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tabs>
          <w:tab w:val="center" w:leader="none" w:pos="4819"/>
          <w:tab w:val="right" w:leader="none" w:pos="9638"/>
        </w:tabs>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drawing>
          <wp:inline distB="0" distT="0" distL="0" distR="0">
            <wp:extent cx="2438400" cy="1052547"/>
            <wp:effectExtent b="0" l="0" r="0" t="0"/>
            <wp:docPr id="1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8400" cy="105254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 w:lineRule="auto"/>
        <w:ind w:left="5133" w:right="4885" w:firstLine="0"/>
        <w:jc w:val="center"/>
        <w:rPr>
          <w:b w:val="1"/>
          <w:bCs w:val="1"/>
          <w:sz w:val="32"/>
          <w:szCs w:val="32"/>
        </w:rPr>
      </w:pPr>
      <w:r w:rsidDel="00000000" w:rsidR="00000000" w:rsidRPr="00000000">
        <w:rPr>
          <w:b w:val="1"/>
          <w:bCs w:val="1"/>
          <w:sz w:val="32"/>
          <w:szCs w:val="32"/>
          <w:rtl w:val="0"/>
        </w:rPr>
        <w:t xml:space="preserve">Programma Triennale per la Prevenzione della Corruzione e Trasparenza</w:t>
      </w:r>
    </w:p>
    <w:p w:rsidR="00000000" w:rsidDel="00000000" w:rsidP="00000000" w:rsidRDefault="00000000" w:rsidRPr="00000000" w14:paraId="00000004">
      <w:pPr>
        <w:spacing w:before="2" w:lineRule="auto"/>
        <w:ind w:left="5133" w:right="4885" w:firstLine="0"/>
        <w:jc w:val="center"/>
        <w:rPr>
          <w:b w:val="1"/>
          <w:bCs w:val="1"/>
          <w:sz w:val="32"/>
          <w:szCs w:val="32"/>
        </w:rPr>
      </w:pPr>
      <w:r w:rsidDel="00000000" w:rsidR="00000000" w:rsidRPr="00000000">
        <w:rPr>
          <w:b w:val="1"/>
          <w:bCs w:val="1"/>
          <w:sz w:val="32"/>
          <w:szCs w:val="32"/>
          <w:rtl w:val="0"/>
        </w:rPr>
        <w:t xml:space="preserve">triennio 2026-2028</w:t>
      </w:r>
    </w:p>
    <w:p w:rsidR="00000000" w:rsidDel="00000000" w:rsidP="00000000" w:rsidRDefault="00000000" w:rsidRPr="00000000" w14:paraId="00000005">
      <w:pPr>
        <w:spacing w:before="2" w:lineRule="auto"/>
        <w:ind w:left="5133" w:right="4885" w:firstLine="0"/>
        <w:jc w:val="center"/>
        <w:rPr>
          <w:b w:val="1"/>
          <w:bCs w:val="1"/>
          <w:sz w:val="36"/>
          <w:szCs w:val="36"/>
        </w:rPr>
      </w:pPr>
      <w:r w:rsidDel="00000000" w:rsidR="00000000" w:rsidRPr="00000000">
        <w:rPr>
          <w:rtl w:val="0"/>
        </w:rPr>
      </w:r>
    </w:p>
    <w:p w:rsidR="00000000" w:rsidDel="00000000" w:rsidP="00000000" w:rsidRDefault="00000000" w:rsidRPr="00000000" w14:paraId="00000006">
      <w:pPr>
        <w:spacing w:before="2" w:lineRule="auto"/>
        <w:ind w:left="5133" w:right="4885" w:firstLine="0"/>
        <w:jc w:val="center"/>
        <w:rPr>
          <w:b w:val="1"/>
          <w:bCs w:val="1"/>
          <w:color w:val="ff0000"/>
          <w:sz w:val="30"/>
          <w:szCs w:val="30"/>
        </w:rPr>
      </w:pPr>
      <w:r w:rsidDel="00000000" w:rsidR="00000000" w:rsidRPr="00000000">
        <w:rPr>
          <w:b w:val="1"/>
          <w:bCs w:val="1"/>
          <w:color w:val="ff0000"/>
          <w:sz w:val="30"/>
          <w:szCs w:val="30"/>
          <w:rtl w:val="0"/>
        </w:rPr>
        <w:t xml:space="preserve">BOZZA IN CONSULTAZIONE</w:t>
      </w:r>
    </w:p>
    <w:p w:rsidR="00000000" w:rsidDel="00000000" w:rsidP="00000000" w:rsidRDefault="00000000" w:rsidRPr="00000000" w14:paraId="00000007">
      <w:pPr>
        <w:pStyle w:val="Heading3"/>
        <w:tabs>
          <w:tab w:val="left" w:leader="none" w:pos="4807"/>
          <w:tab w:val="left" w:leader="none" w:pos="7468"/>
        </w:tabs>
        <w:spacing w:before="267" w:lineRule="auto"/>
        <w:ind w:left="291" w:firstLine="0"/>
        <w:jc w:val="center"/>
        <w:rPr>
          <w:u w:val="single"/>
        </w:rPr>
      </w:pPr>
      <w:r w:rsidDel="00000000" w:rsidR="00000000" w:rsidRPr="00000000">
        <w:rPr>
          <w:rtl w:val="0"/>
        </w:rPr>
        <w:t xml:space="preserve">Approvato dal Consiglio Direttivo dell’Ordine dei dottori Agronomi e dottori Forestali della Provincia di L’Aquila</w:t>
      </w:r>
      <w:r w:rsidDel="00000000" w:rsidR="00000000" w:rsidRPr="00000000">
        <w:rPr>
          <w:rtl w:val="0"/>
        </w:rPr>
      </w:r>
    </w:p>
    <w:p w:rsidR="00000000" w:rsidDel="00000000" w:rsidP="00000000" w:rsidRDefault="00000000" w:rsidRPr="00000000" w14:paraId="00000008">
      <w:pPr>
        <w:pStyle w:val="Heading3"/>
        <w:tabs>
          <w:tab w:val="left" w:leader="none" w:pos="4807"/>
          <w:tab w:val="left" w:leader="none" w:pos="7468"/>
        </w:tabs>
        <w:spacing w:before="267" w:lineRule="auto"/>
        <w:ind w:left="291" w:firstLine="0"/>
        <w:jc w:val="center"/>
        <w:rPr/>
      </w:pPr>
      <w:r w:rsidDel="00000000" w:rsidR="00000000" w:rsidRPr="00000000">
        <w:rPr>
          <w:rtl w:val="0"/>
        </w:rPr>
        <w:t xml:space="preserve">con delibera n.    del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10"/>
          <w:szCs w:val="10"/>
          <w:u w:val="none"/>
          <w:shd w:fill="auto" w:val="clear"/>
          <w:vertAlign w:val="baseline"/>
        </w:rPr>
      </w:pPr>
      <w:r w:rsidDel="00000000" w:rsidR="00000000" w:rsidRPr="00000000">
        <w:rPr>
          <w:rtl w:val="0"/>
        </w:rPr>
      </w:r>
    </w:p>
    <w:tbl>
      <w:tblPr>
        <w:tblStyle w:val="Table1"/>
        <w:tblW w:w="9629.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4814"/>
        <w:tblGridChange w:id="0">
          <w:tblGrid>
            <w:gridCol w:w="4815"/>
            <w:gridCol w:w="4814"/>
          </w:tblGrid>
        </w:tblGridChange>
      </w:tblGrid>
      <w:tr>
        <w:trPr>
          <w:cantSplit w:val="0"/>
          <w:trHeight w:val="926"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Versione 1 – Schema predisposto dal RPTC e approvato dal Consiglio Direttivo con </w:t>
            </w:r>
            <w:r w:rsidDel="00000000" w:rsidR="00000000" w:rsidRPr="00000000">
              <w:rPr>
                <w:i w:val="1"/>
                <w:iCs w:val="1"/>
                <w:rtl w:val="0"/>
              </w:rPr>
              <w:t xml:space="preserve">protocollo n. 24/I.7 del 29/01/2026</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 29/01/2026 </w:t>
            </w:r>
          </w:p>
        </w:tc>
      </w:tr>
      <w:tr>
        <w:trPr>
          <w:cantSplit w:val="0"/>
          <w:trHeight w:val="309"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Pubblica consultazione</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2"/>
                <w:tab w:val="left" w:leader="none" w:pos="1733"/>
              </w:tabs>
              <w:spacing w:after="0" w:before="0" w:line="268" w:lineRule="auto"/>
              <w:ind w:left="10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Dal </w:t>
            </w:r>
            <w:r w:rsidDel="00000000" w:rsidR="00000000" w:rsidRPr="00000000">
              <w:rPr>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01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 </w:t>
            </w:r>
            <w:r w:rsidDel="00000000" w:rsidR="00000000" w:rsidRPr="00000000">
              <w:rPr>
                <w:rtl w:val="0"/>
              </w:rPr>
              <w:t xml:space="preserve">14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02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6</w:t>
            </w:r>
            <w:r w:rsidDel="00000000" w:rsidR="00000000" w:rsidRPr="00000000">
              <w:rPr>
                <w:rtl w:val="0"/>
              </w:rPr>
            </w:r>
          </w:p>
        </w:tc>
      </w:tr>
      <w:tr>
        <w:trPr>
          <w:cantSplit w:val="0"/>
          <w:trHeight w:val="926"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Versione 2 - Versione definitiva successiva alla pubblica consultazione approvata dal Consiglio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8"/>
                <w:tab w:val="left" w:leader="none" w:pos="4133"/>
              </w:tabs>
              <w:spacing w:after="0" w:before="0" w:line="240" w:lineRule="auto"/>
              <w:ind w:left="107" w:right="0" w:firstLine="0"/>
              <w:jc w:val="left"/>
              <w:rPr>
                <w:rFonts w:ascii="Calibri" w:cs="Calibri" w:eastAsia="Calibri" w:hAnsi="Calibri"/>
                <w:b w:val="0"/>
                <w:bCs w:val="0"/>
                <w:i w:val="1"/>
                <w:iCs w:val="1"/>
                <w:smallCaps w:val="0"/>
                <w:strike w:val="0"/>
                <w:color w:val="000000"/>
                <w:sz w:val="22"/>
                <w:szCs w:val="22"/>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Direttivo con </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b w:val="1"/>
                <w:bCs w:val="1"/>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7">
      <w:pPr>
        <w:spacing w:before="46" w:lineRule="auto"/>
        <w:ind w:left="5131" w:right="4885" w:firstLine="0"/>
        <w:jc w:val="center"/>
        <w:rPr>
          <w:b w:val="1"/>
          <w:bCs w:val="1"/>
        </w:rPr>
      </w:pPr>
      <w:r w:rsidDel="00000000" w:rsidR="00000000" w:rsidRPr="00000000">
        <w:rPr>
          <w:rtl w:val="0"/>
        </w:rPr>
      </w:r>
    </w:p>
    <w:p w:rsidR="00000000" w:rsidDel="00000000" w:rsidP="00000000" w:rsidRDefault="00000000" w:rsidRPr="00000000" w14:paraId="00000018">
      <w:pPr>
        <w:spacing w:before="46" w:lineRule="auto"/>
        <w:ind w:left="5131" w:right="4885" w:firstLine="0"/>
        <w:jc w:val="center"/>
        <w:rPr>
          <w:b w:val="1"/>
          <w:bCs w:val="1"/>
          <w:sz w:val="18"/>
          <w:szCs w:val="18"/>
        </w:rPr>
      </w:pPr>
      <w:r w:rsidDel="00000000" w:rsidR="00000000" w:rsidRPr="00000000">
        <w:rPr>
          <w:b w:val="1"/>
          <w:bCs w:val="1"/>
          <w:rtl w:val="0"/>
        </w:rPr>
        <w:t xml:space="preserve">I</w:t>
      </w:r>
      <w:r w:rsidDel="00000000" w:rsidR="00000000" w:rsidRPr="00000000">
        <w:rPr>
          <w:b w:val="1"/>
          <w:bCs w:val="1"/>
          <w:sz w:val="18"/>
          <w:szCs w:val="18"/>
          <w:rtl w:val="0"/>
        </w:rPr>
        <w:t xml:space="preserve">NDICE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B">
      <w:pPr>
        <w:tabs>
          <w:tab w:val="left" w:leader="none" w:pos="15925"/>
        </w:tabs>
        <w:spacing w:before="56" w:lineRule="auto"/>
        <w:ind w:left="443" w:firstLine="0"/>
        <w:rPr>
          <w:b w:val="1"/>
          <w:bCs w:val="1"/>
          <w:sz w:val="18"/>
          <w:szCs w:val="18"/>
        </w:rPr>
      </w:pPr>
      <w:r w:rsidDel="00000000" w:rsidR="00000000" w:rsidRPr="00000000">
        <w:rPr>
          <w:b w:val="1"/>
          <w:bCs w:val="1"/>
          <w:color w:val="000000"/>
          <w:shd w:fill="ececec" w:val="clear"/>
          <w:rtl w:val="0"/>
        </w:rPr>
        <w:t xml:space="preserve"> P</w:t>
      </w:r>
      <w:r w:rsidDel="00000000" w:rsidR="00000000" w:rsidRPr="00000000">
        <w:rPr>
          <w:b w:val="1"/>
          <w:bCs w:val="1"/>
          <w:color w:val="000000"/>
          <w:sz w:val="18"/>
          <w:szCs w:val="18"/>
          <w:shd w:fill="ececec" w:val="clear"/>
          <w:rtl w:val="0"/>
        </w:rPr>
        <w:t xml:space="preserve">ARTE </w:t>
      </w:r>
      <w:r w:rsidDel="00000000" w:rsidR="00000000" w:rsidRPr="00000000">
        <w:rPr>
          <w:b w:val="1"/>
          <w:bCs w:val="1"/>
          <w:color w:val="000000"/>
          <w:shd w:fill="ececec" w:val="clear"/>
          <w:rtl w:val="0"/>
        </w:rPr>
        <w:t xml:space="preserve">I – </w:t>
      </w:r>
      <w:r w:rsidDel="00000000" w:rsidR="00000000" w:rsidRPr="00000000">
        <w:rPr>
          <w:b w:val="1"/>
          <w:bCs w:val="1"/>
          <w:color w:val="000000"/>
          <w:sz w:val="18"/>
          <w:szCs w:val="18"/>
          <w:shd w:fill="ececec" w:val="clear"/>
          <w:rtl w:val="0"/>
        </w:rPr>
        <w:t xml:space="preserve">POLITICA ANTICORRUZIONE</w:t>
      </w:r>
      <w:r w:rsidDel="00000000" w:rsidR="00000000" w:rsidRPr="00000000">
        <w:rPr>
          <w:b w:val="1"/>
          <w:bCs w:val="1"/>
          <w:color w:val="000000"/>
          <w:shd w:fill="ececec" w:val="clear"/>
          <w:rtl w:val="0"/>
        </w:rPr>
        <w:t xml:space="preserve">, </w:t>
      </w:r>
      <w:r w:rsidDel="00000000" w:rsidR="00000000" w:rsidRPr="00000000">
        <w:rPr>
          <w:b w:val="1"/>
          <w:bCs w:val="1"/>
          <w:color w:val="000000"/>
          <w:sz w:val="18"/>
          <w:szCs w:val="18"/>
          <w:shd w:fill="ececec" w:val="clear"/>
          <w:rtl w:val="0"/>
        </w:rPr>
        <w:t xml:space="preserve">PRINCIPI E SOGGETTI COINVOLTI</w:t>
        <w:tab/>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472" w:right="1372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Riferimenti normativi Premesse e principi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472" w:right="1200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Sistema di gestione del rischio corruttivo Adempimenti attuati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8.00000000000006" w:lineRule="auto"/>
        <w:ind w:left="472" w:right="987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Obiettivi strategici di prevenzione della corruzione e trasparenza PTPTC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approvazione e pubblicità</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Soggetti coinvolti nella predisposizione e osservanza del PTPCT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2">
      <w:pPr>
        <w:tabs>
          <w:tab w:val="left" w:leader="none" w:pos="15925"/>
        </w:tabs>
        <w:spacing w:before="56" w:lineRule="auto"/>
        <w:ind w:left="443" w:firstLine="0"/>
        <w:rPr>
          <w:b w:val="1"/>
          <w:bCs w:val="1"/>
          <w:sz w:val="18"/>
          <w:szCs w:val="18"/>
        </w:rPr>
      </w:pPr>
      <w:r w:rsidDel="00000000" w:rsidR="00000000" w:rsidRPr="00000000">
        <w:rPr>
          <w:b w:val="1"/>
          <w:bCs w:val="1"/>
          <w:color w:val="000000"/>
          <w:shd w:fill="ececec" w:val="clear"/>
          <w:rtl w:val="0"/>
        </w:rPr>
        <w:t xml:space="preserve"> P</w:t>
      </w:r>
      <w:r w:rsidDel="00000000" w:rsidR="00000000" w:rsidRPr="00000000">
        <w:rPr>
          <w:b w:val="1"/>
          <w:bCs w:val="1"/>
          <w:color w:val="000000"/>
          <w:sz w:val="18"/>
          <w:szCs w:val="18"/>
          <w:shd w:fill="ececec" w:val="clear"/>
          <w:rtl w:val="0"/>
        </w:rPr>
        <w:t xml:space="preserve">ARTE </w:t>
      </w:r>
      <w:r w:rsidDel="00000000" w:rsidR="00000000" w:rsidRPr="00000000">
        <w:rPr>
          <w:b w:val="1"/>
          <w:bCs w:val="1"/>
          <w:color w:val="000000"/>
          <w:shd w:fill="ececec" w:val="clear"/>
          <w:rtl w:val="0"/>
        </w:rPr>
        <w:t xml:space="preserve">II – </w:t>
      </w:r>
      <w:r w:rsidDel="00000000" w:rsidR="00000000" w:rsidRPr="00000000">
        <w:rPr>
          <w:b w:val="1"/>
          <w:bCs w:val="1"/>
          <w:color w:val="000000"/>
          <w:sz w:val="18"/>
          <w:szCs w:val="18"/>
          <w:shd w:fill="ececec" w:val="clear"/>
          <w:rtl w:val="0"/>
        </w:rPr>
        <w:t xml:space="preserve">LA GESTIONE DEL RISCHIO CORRUTTIVO</w:t>
        <w:tab/>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Premesse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Sezione I - Analisi del contesto</w:t>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Contesto esterno</w:t>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Contesto interno</w:t>
      </w:r>
    </w:p>
    <w:p w:rsidR="00000000" w:rsidDel="00000000" w:rsidP="00000000" w:rsidRDefault="00000000" w:rsidRPr="00000000" w14:paraId="0000002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41"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Caratteristiche e specificità dell’ente</w:t>
      </w:r>
    </w:p>
    <w:p w:rsidR="00000000" w:rsidDel="00000000" w:rsidP="00000000" w:rsidRDefault="00000000" w:rsidRPr="00000000" w14:paraId="0000002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32"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Organizzazione risorse umane e organizzazione risorse economiche</w:t>
      </w:r>
    </w:p>
    <w:p w:rsidR="00000000" w:rsidDel="00000000" w:rsidP="00000000" w:rsidRDefault="00000000" w:rsidRPr="00000000" w14:paraId="0000002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34"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Flussi informativi tra RPCT/Consiglio Direttivo/Dipendenti/Organo di revisione</w:t>
      </w:r>
    </w:p>
    <w:p w:rsidR="00000000" w:rsidDel="00000000" w:rsidP="00000000" w:rsidRDefault="00000000" w:rsidRPr="00000000" w14:paraId="0000002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34"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Processi – Mappatura, descrizione e responsabili</w:t>
      </w:r>
    </w:p>
    <w:p w:rsidR="00000000" w:rsidDel="00000000" w:rsidP="00000000" w:rsidRDefault="00000000" w:rsidRPr="00000000" w14:paraId="0000002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32"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Registro dei rischi – Analisi dei fattori abilitanti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Sezione II – La valutazione del rischio</w:t>
      </w:r>
    </w:p>
    <w:p w:rsidR="00000000" w:rsidDel="00000000" w:rsidP="00000000" w:rsidRDefault="00000000" w:rsidRPr="00000000" w14:paraId="0000002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Metodologia – Valutazione del rischio con approccio qualitativo specifico per il regime ordinistico</w:t>
      </w:r>
    </w:p>
    <w:p w:rsidR="00000000" w:rsidDel="00000000" w:rsidP="00000000" w:rsidRDefault="00000000" w:rsidRPr="00000000" w14:paraId="0000002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42"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Indicatori</w:t>
      </w:r>
    </w:p>
    <w:p w:rsidR="00000000" w:rsidDel="00000000" w:rsidP="00000000" w:rsidRDefault="00000000" w:rsidRPr="00000000" w14:paraId="0000003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32"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Giudizio qualitativo sintetico di rischiosità</w:t>
      </w:r>
    </w:p>
    <w:p w:rsidR="00000000" w:rsidDel="00000000" w:rsidP="00000000" w:rsidRDefault="00000000" w:rsidRPr="00000000" w14:paraId="0000003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913"/>
        </w:tabs>
        <w:spacing w:after="0" w:before="34" w:line="240" w:lineRule="auto"/>
        <w:ind w:left="1912" w:right="0" w:hanging="360.99999999999994"/>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Dati oggettivi di stima</w:t>
      </w:r>
    </w:p>
    <w:p w:rsidR="00000000" w:rsidDel="00000000" w:rsidP="00000000" w:rsidRDefault="00000000" w:rsidRPr="00000000" w14:paraId="0000003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4"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Ponderazione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Sezione III -Il trattamento del rischio corruttivo</w:t>
      </w:r>
    </w:p>
    <w:p w:rsidR="00000000" w:rsidDel="00000000" w:rsidP="00000000" w:rsidRDefault="00000000" w:rsidRPr="00000000" w14:paraId="0000003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Misure di prevenzione già in essere</w:t>
      </w:r>
    </w:p>
    <w:p w:rsidR="00000000" w:rsidDel="00000000" w:rsidP="00000000" w:rsidRDefault="00000000" w:rsidRPr="00000000" w14:paraId="0000003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Programmazione di nuove misure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Sezione IV - Monitoraggio e controlli; riesame periodico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tabs>
          <w:tab w:val="left" w:leader="none" w:pos="15925"/>
        </w:tabs>
        <w:spacing w:before="56" w:lineRule="auto"/>
        <w:ind w:left="443" w:firstLine="0"/>
        <w:rPr>
          <w:b w:val="1"/>
          <w:bCs w:val="1"/>
        </w:rPr>
        <w:sectPr>
          <w:headerReference r:id="rId8" w:type="default"/>
          <w:footerReference r:id="rId9" w:type="default"/>
          <w:pgSz w:h="11910" w:w="16850" w:orient="landscape"/>
          <w:pgMar w:bottom="860" w:top="1100" w:left="380" w:right="340" w:header="0" w:footer="679"/>
          <w:pgNumType w:start="1"/>
        </w:sectPr>
      </w:pPr>
      <w:r w:rsidDel="00000000" w:rsidR="00000000" w:rsidRPr="00000000">
        <w:rPr>
          <w:b w:val="1"/>
          <w:bCs w:val="1"/>
          <w:color w:val="000000"/>
          <w:shd w:fill="ececec" w:val="clear"/>
          <w:rtl w:val="0"/>
        </w:rPr>
        <w:t xml:space="preserve"> P</w:t>
      </w:r>
      <w:r w:rsidDel="00000000" w:rsidR="00000000" w:rsidRPr="00000000">
        <w:rPr>
          <w:b w:val="1"/>
          <w:bCs w:val="1"/>
          <w:color w:val="000000"/>
          <w:sz w:val="18"/>
          <w:szCs w:val="18"/>
          <w:shd w:fill="ececec" w:val="clear"/>
          <w:rtl w:val="0"/>
        </w:rPr>
        <w:t xml:space="preserve">ARTE </w:t>
      </w:r>
      <w:r w:rsidDel="00000000" w:rsidR="00000000" w:rsidRPr="00000000">
        <w:rPr>
          <w:b w:val="1"/>
          <w:bCs w:val="1"/>
          <w:color w:val="000000"/>
          <w:shd w:fill="ececec" w:val="clear"/>
          <w:rtl w:val="0"/>
        </w:rPr>
        <w:t xml:space="preserve">III – TRASPARENZA</w:t>
        <w:tab/>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ind w:firstLine="11908"/>
        <w:jc w:val="right"/>
        <w:rPr/>
      </w:pPr>
      <w:r w:rsidDel="00000000" w:rsidR="00000000" w:rsidRPr="00000000">
        <w:rPr>
          <w:rtl w:val="0"/>
        </w:rPr>
        <w:t xml:space="preserve">Parte I </w:t>
      </w:r>
    </w:p>
    <w:p w:rsidR="00000000" w:rsidDel="00000000" w:rsidP="00000000" w:rsidRDefault="00000000" w:rsidRPr="00000000" w14:paraId="0000003D">
      <w:pPr>
        <w:pStyle w:val="Heading1"/>
        <w:ind w:left="2572" w:firstLine="0"/>
        <w:jc w:val="left"/>
        <w:rPr/>
        <w:sectPr>
          <w:type w:val="nextPage"/>
          <w:pgSz w:h="11910" w:w="16850" w:orient="landscape"/>
          <w:pgMar w:bottom="860" w:top="1100" w:left="380" w:right="340" w:header="0" w:footer="679"/>
        </w:sectPr>
      </w:pPr>
      <w:r w:rsidDel="00000000" w:rsidR="00000000" w:rsidRPr="00000000">
        <w:rPr>
          <w:rtl w:val="0"/>
        </w:rPr>
        <w:t xml:space="preserve">POLITICA ANTICORRUZIONE, PRINCIPI E SOGGETTI COINVOLTI</w:t>
      </w:r>
    </w:p>
    <w:p w:rsidR="00000000" w:rsidDel="00000000" w:rsidP="00000000" w:rsidRDefault="00000000" w:rsidRPr="00000000" w14:paraId="0000003E">
      <w:pPr>
        <w:pStyle w:val="Heading2"/>
        <w:tabs>
          <w:tab w:val="left" w:leader="none" w:pos="15925"/>
        </w:tabs>
        <w:spacing w:before="46" w:lineRule="auto"/>
        <w:ind w:firstLine="443"/>
        <w:jc w:val="both"/>
        <w:rPr/>
      </w:pPr>
      <w:r w:rsidDel="00000000" w:rsidR="00000000" w:rsidRPr="00000000">
        <w:rPr>
          <w:color w:val="c00000"/>
          <w:shd w:fill="ececec" w:val="clear"/>
          <w:rtl w:val="0"/>
        </w:rPr>
        <w:t xml:space="preserve"> RIFERIMENTI NORMATIVI</w:t>
        <w:tab/>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88"/>
        </w:tabs>
        <w:spacing w:after="0" w:before="0" w:line="240" w:lineRule="auto"/>
        <w:ind w:left="472" w:right="22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Programma Triennale per la Prevenzione della Corruzione e la Trasparenza del triennio 2025 – 2027 (d’ora in poi “PTPCT 2025 – 2027” o anche “Programma”) adottato dall’Ordine dei Dottori Agronomi e Dottori Forestali della Provincia di </w:t>
      </w:r>
      <w:r w:rsidDel="00000000" w:rsidR="00000000" w:rsidRPr="00000000">
        <w:rPr>
          <w:rtl w:val="0"/>
        </w:rPr>
        <w:t xml:space="preserve">L’Aquila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(“Ordine”) viene predisposto in conformità alla seguente normativa, tenuto conto delle peculiarità degli Ordini e Collegi professionali quali enti pubblici non economici a base associativa e del criterio dell’applicabilità espresso dall’art. 2 bis, co. 2 del D.Lgs. 33/2013.</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4"/>
        <w:ind w:firstLine="472"/>
        <w:jc w:val="both"/>
        <w:rPr/>
      </w:pPr>
      <w:r w:rsidDel="00000000" w:rsidR="00000000" w:rsidRPr="00000000">
        <w:rPr>
          <w:rtl w:val="0"/>
        </w:rPr>
        <w:t xml:space="preserve">Normativa primaria</w:t>
      </w:r>
    </w:p>
    <w:p w:rsidR="00000000" w:rsidDel="00000000" w:rsidP="00000000" w:rsidRDefault="00000000" w:rsidRPr="00000000" w14:paraId="0000004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3" w:line="237" w:lineRule="auto"/>
        <w:ind w:left="472" w:right="220"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Legge 6 novembre 2012, n. 190 recante “Disposizioni per la prevenzione e la repressione della corruzione e dell’illegalità nella Pubblica Amministrazione” (d’ora in poi per brevità “Legge Anti-Corruzione” oppure L. 190/2012)</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2" w:line="240" w:lineRule="auto"/>
        <w:ind w:left="472" w:right="219"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Decreto legislativo 14 marzo 2013, n. 33 recante “Riordino della disciplina riguardante gli obblighi di pubblicità, trasparenza e diffusione di informazioni da parte delle pubbliche amministrazioni, approvato dal Governo il 15 febbraio 2013, in attuazione di commi 35 e 36 dell’art. 1 della l. n. 190 del 2012” (d’ora in poi, per brevità, “Decreto Trasparenza” oppure D.lgs. 33/2013)</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1" w:line="240" w:lineRule="auto"/>
        <w:ind w:left="472" w:right="219"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Decreto legislativo 8 aprile 2013, n. 39 recante “Disposizioni in materia di inconferibilità e incompatibilità di incarichi presso le pubbliche amministrazioni e presso gli enti privati in controllo pubblico, a norma dell’articolo 1, comma 49 e 50, della legge 6 novembre 2012, n. 190 (d’ora in poi, per brevità “Decreto inconferibilità e incompatibilità”, oppure D.lgs. 39/2013)</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0" w:line="240" w:lineRule="auto"/>
        <w:ind w:left="472" w:right="220"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Decreto legislativo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0" w:line="240" w:lineRule="auto"/>
        <w:ind w:left="472" w:right="217"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DL 31 agosto 2013, n. 101 recante “Disposizioni urgenti per il perseguimento di obiettivi di razionalizzazione delle pubbliche amministrazioni”, convertito dalla L. 30 ottobre 2013, n. 125, nelle parti relative agli ordini professionali (art. 2, co. 2 e 2 bis) come modificato dal c.d. DL Fiscale (L.19 dicembre 2019, n. 157, “Conversione in legge, con modificazioni, del decreto-legge 26 ottobre 2019, n. 124, recante disposizioni urgenti in materia fiscale e per esigenze indifferibili”)</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0" w:line="240" w:lineRule="auto"/>
        <w:ind w:left="472" w:right="217"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IDFont+F1" w:cs="CIDFont+F1" w:eastAsia="CIDFont+F1" w:hAnsi="CIDFont+F1"/>
          <w:b w:val="0"/>
          <w:bCs w:val="0"/>
          <w:i w:val="0"/>
          <w:iCs w:val="0"/>
          <w:smallCaps w:val="0"/>
          <w:strike w:val="0"/>
          <w:color w:val="000000"/>
          <w:sz w:val="22"/>
          <w:szCs w:val="22"/>
          <w:u w:val="none"/>
          <w:shd w:fill="auto" w:val="clear"/>
          <w:vertAlign w:val="baseline"/>
          <w:rtl w:val="0"/>
        </w:rPr>
        <w:t xml:space="preserve">Normativa istitutiva (RDL 25 novembre 1929 n.2248) e regolatrice (Legge 7 gennaio 1976 n.3 – DPR 30 aprile 1981 n.350 – Legge 10 febbraio 1992 n.152) della libera professione di Dottore Agronomo e di Dottore Forestale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4"/>
        <w:spacing w:before="1" w:lineRule="auto"/>
        <w:ind w:firstLine="472"/>
        <w:jc w:val="both"/>
        <w:rPr/>
      </w:pPr>
      <w:r w:rsidDel="00000000" w:rsidR="00000000" w:rsidRPr="00000000">
        <w:rPr>
          <w:rtl w:val="0"/>
        </w:rPr>
        <w:t xml:space="preserve">Normativa attuativa e integrativa</w:t>
      </w:r>
    </w:p>
    <w:p w:rsidR="00000000" w:rsidDel="00000000" w:rsidP="00000000" w:rsidRDefault="00000000" w:rsidRPr="00000000" w14:paraId="0000004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0" w:line="240" w:lineRule="auto"/>
        <w:ind w:left="472" w:right="0" w:hanging="358"/>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(già CIVIT) n. 72/2013 con cui è stato approvato il Piano Nazionale Anticorruzione (d’ora in poi per brevità PNA)</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1" w:line="240" w:lineRule="auto"/>
        <w:ind w:left="472" w:right="0" w:hanging="358"/>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n.145/2014 "Parere dell'Autorità sull'applicazione della L. n.190/2012 e dei decreti delegati agli Ordini e Collegi professionali”</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0" w:line="279" w:lineRule="auto"/>
        <w:ind w:left="472" w:right="0" w:hanging="358"/>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Determinazione ANAC n. 12/2015 “Aggiornamento 2015 al PNA” (per brevità Aggiornamento PNA 2015)</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0" w:line="279" w:lineRule="auto"/>
        <w:ind w:left="472" w:right="0" w:hanging="358"/>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n. 831/2016 “Determinazione di approvazione definitiva del Piano Nazionale Anticorruzione 2016” (per brevità PNA 2016)</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1" w:line="240" w:lineRule="auto"/>
        <w:ind w:left="47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n. 1310/2016 “Prime linee guida recanti indicazioni sull’attuazione degli obblighi di pubblicità, trasparenza e diffusione di informazioni contenute nel d.lgs.</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33/2013 come modificato dal d.lgs. 97/2016”</w:t>
      </w:r>
    </w:p>
    <w:p w:rsidR="00000000" w:rsidDel="00000000" w:rsidP="00000000" w:rsidRDefault="00000000" w:rsidRPr="00000000" w14:paraId="0000005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1" w:line="240" w:lineRule="auto"/>
        <w:ind w:left="472" w:right="220"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n. 1309/2016 “Linee guida recanti indicazioni operative ai fini della definizione delle esclusioni e dei limiti all'accesso civico di cui all’art. 5 co. 2 del d.lgs. 33/2013, Art. 5- bis, comma 6, del d.lgs. n. 33/2013 recante «Riordino della disciplina riguardante il diritto di accesso civico e gli obblighi di pubblicità, trasparenza e diffusione di informazioni da parte delle pubbliche amministrazioni»</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2"/>
        </w:tabs>
        <w:spacing w:after="0" w:before="0" w:line="279" w:lineRule="auto"/>
        <w:ind w:left="472" w:right="0"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Determinazione n. 1134 del 8/11/2017 “Nuove linee guida per l’attuazione della normativa in materia di prevenzione della corruzione e trasparenza da parte delle società 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degli enti di diritto privato controllati e partecipati dalle pubbliche amministrazioni e degli enti pubblici economici”</w:t>
      </w:r>
    </w:p>
    <w:p w:rsidR="00000000" w:rsidDel="00000000" w:rsidP="00000000" w:rsidRDefault="00000000" w:rsidRPr="00000000" w14:paraId="0000005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86" w:line="240" w:lineRule="auto"/>
        <w:ind w:left="47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Circolare n. 2/2017 del Ministro per la semplificazione e la Pubblica Amministrazione: “Attuazione delle norme sull’accesso civico generalizzato (c.d. FOIA)”</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1" w:line="240" w:lineRule="auto"/>
        <w:ind w:left="47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Circolare n. 1/2019 del Ministro della Pubblica Amministrazione: “Attuazione delle norme sull’accesso civico generalizzato (FOIA)”</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0" w:line="240" w:lineRule="auto"/>
        <w:ind w:left="47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Comunicato del Presidente del 28 giugno 2017, avente ad oggetto: chiarimenti in ordine alla disciplina applicabile agli Ordini professionali in materia di contratti pubblici.</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1" w:line="279" w:lineRule="auto"/>
        <w:ind w:left="47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n. 1074/2018 “Approvazione definitiva dell’Aggiornamento 2018 al Piano Nazionale Anticorruzione”</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0" w:line="279" w:lineRule="auto"/>
        <w:ind w:left="47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Delibera ANAC n. 1064/2019 “Piano Nazionale Anticorruzione 2019”</w:t>
      </w:r>
      <w:r w:rsidDel="00000000" w:rsidR="00000000" w:rsidRPr="00000000">
        <w:rPr>
          <w:rtl w:val="0"/>
        </w:rPr>
      </w:r>
    </w:p>
    <w:p w:rsidR="00000000" w:rsidDel="00000000" w:rsidP="00000000" w:rsidRDefault="00000000" w:rsidRPr="00000000" w14:paraId="00000059">
      <w:pPr>
        <w:pStyle w:val="Heading2"/>
        <w:tabs>
          <w:tab w:val="left" w:leader="none" w:pos="15925"/>
        </w:tabs>
        <w:spacing w:before="46" w:lineRule="auto"/>
        <w:ind w:firstLine="443"/>
        <w:rPr/>
      </w:pPr>
      <w:r w:rsidDel="00000000" w:rsidR="00000000" w:rsidRPr="00000000">
        <w:rPr>
          <w:color w:val="c00000"/>
          <w:shd w:fill="ececec" w:val="clear"/>
          <w:rtl w:val="0"/>
        </w:rPr>
        <w:t xml:space="preserve"> PREMESSE</w:t>
        <w:tab/>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presente Programma definisce la politica anticorruzione, gli obblighi di trasparenza, gli obiettivi strategici, i processi individuati come maggiormente esposti al rischio e le misure di prevenzione della corruzione che l’Ordine ha adottato per il triennio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coerenza con le indicazioni normative e regolamentari, il Programma intende il concetto di corruzione nella sua accezione più ampia, e si riferisce sia agli illeciti corruttivi individuati dalla normativa penalistica sia le ipotesi di “corruttela” 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mala gestio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quali deviazioni dal principio di buona amministrazione costituzionalmente stabilito.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1"/>
        </w:tabs>
        <w:spacing w:after="0" w:before="57" w:line="240" w:lineRule="auto"/>
        <w:ind w:left="472" w:right="22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 fine di mappare e prevenire il rischio corruttivo, l’Ordine sin dal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201</w:t>
      </w:r>
      <w:r w:rsidDel="00000000" w:rsidR="00000000" w:rsidRPr="00000000">
        <w:rPr>
          <w:rtl w:val="0"/>
        </w:rPr>
        <w:t xml:space="preserve">4</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 </w:t>
      </w:r>
      <w:r w:rsidDel="00000000" w:rsidR="00000000" w:rsidRPr="00000000">
        <w:rPr>
          <w:rtl w:val="0"/>
        </w:rPr>
        <w:t xml:space="preserve">adottato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 programma triennale in luogo del c.d. “modello 231”; il programma triennale, peraltro, per la sua natura di atto organizzativo e di programmazione. è ritenuto maggiormente coerente allo scopo istituzionale dell’ente e più utile a perseguire esigenze di sistematicità organizzativa.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L’Ordine, nel proprio adeguamento, ha tenuto conto delle indicazioni e direttive fornite dal Consiglio Nazionale.</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presente programma viene predisposto sulla base delle risultanze delle attività di monitoraggio e controllo svolte dal Responsabile della prevenzione della corruzione 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539"/>
          <w:tab w:val="left" w:leader="none" w:pos="15945"/>
        </w:tabs>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trasparenza (“RPCT”) nell’anno 2024</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2"/>
        <w:tabs>
          <w:tab w:val="left" w:leader="none" w:pos="15925"/>
        </w:tabs>
        <w:ind w:firstLine="443"/>
        <w:rPr/>
      </w:pPr>
      <w:r w:rsidDel="00000000" w:rsidR="00000000" w:rsidRPr="00000000">
        <w:rPr>
          <w:color w:val="c00000"/>
          <w:shd w:fill="ececec" w:val="clear"/>
          <w:rtl w:val="0"/>
        </w:rPr>
        <w:t xml:space="preserve"> PRINCIPI</w:t>
        <w:tab/>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redazione del Programma si conforma ai seguenti principi: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80"/>
        </w:tabs>
        <w:spacing w:after="0" w:before="80" w:line="240" w:lineRule="auto"/>
        <w:ind w:left="472" w:right="221"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L’Ordine intende fare riferimento ad un’accezione ampia di corruzione, considerando i reati contro la Pubblica Amministrazione disciplinati nel Titolo II, Capo I, del codice penale e, più in generale, tutte quelle situazioni in cui, a prescindere dalla rilevanza penale, potrebbe emergere un malfunzionamento dell’Ordine a causa dell’uso a fini privati delle funzioni attribuite, ovvero l’inquinamento dell’azione amministrativa ab externo, sia che tale azione abbia successo sia nel caso in cui rimanga a livello di tentativo. Nel corso dell’analisi del rischio sono stati considerati tutti i delitti contro la P. A. e, in considerazione della natura di ente pubblico non economico e delle attività istituzionali svolte, in fase di elaborazione della programmazione anticorruzione, sono state poste all’attenzione i seguenti reati, pur segnalando che ad oggi nessuna fattispecie delittuosa si è verificata presso l’Ordine:</w:t>
      </w:r>
    </w:p>
    <w:p w:rsidR="00000000" w:rsidDel="00000000" w:rsidP="00000000" w:rsidRDefault="00000000" w:rsidRPr="00000000" w14:paraId="0000006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4"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Art.314 c.p. - Peculato.</w:t>
      </w:r>
    </w:p>
    <w:p w:rsidR="00000000" w:rsidDel="00000000" w:rsidP="00000000" w:rsidRDefault="00000000" w:rsidRPr="00000000" w14:paraId="0000006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316 c.p. - Peculato mediante profitto dell’errore altrui.</w:t>
      </w:r>
    </w:p>
    <w:p w:rsidR="00000000" w:rsidDel="00000000" w:rsidP="00000000" w:rsidRDefault="00000000" w:rsidRPr="00000000" w14:paraId="0000006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317 c.p. - Concussione.</w:t>
      </w:r>
    </w:p>
    <w:p w:rsidR="00000000" w:rsidDel="00000000" w:rsidP="00000000" w:rsidRDefault="00000000" w:rsidRPr="00000000" w14:paraId="0000006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2"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318 c.p. - Corruzione per l’esercizio della funzione.</w:t>
      </w:r>
    </w:p>
    <w:p w:rsidR="00000000" w:rsidDel="00000000" w:rsidP="00000000" w:rsidRDefault="00000000" w:rsidRPr="00000000" w14:paraId="0000006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4"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319 c.p. - Corruzione per un atto contrario ai doveri d’ufficio.</w:t>
      </w:r>
    </w:p>
    <w:p w:rsidR="00000000" w:rsidDel="00000000" w:rsidP="00000000" w:rsidRDefault="00000000" w:rsidRPr="00000000" w14:paraId="0000006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319 ter - Corruzione in atti giudiziari.</w:t>
      </w:r>
    </w:p>
    <w:p w:rsidR="00000000" w:rsidDel="00000000" w:rsidP="00000000" w:rsidRDefault="00000000" w:rsidRPr="00000000" w14:paraId="0000006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2"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319 quater - Induzione indebita a dare o promettere utilità.</w:t>
      </w:r>
    </w:p>
    <w:p w:rsidR="00000000" w:rsidDel="00000000" w:rsidP="00000000" w:rsidRDefault="00000000" w:rsidRPr="00000000" w14:paraId="0000007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4"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320 c.p. - Corruzione di persona incaricata di un pubblico servizio.</w:t>
      </w:r>
    </w:p>
    <w:p w:rsidR="00000000" w:rsidDel="00000000" w:rsidP="00000000" w:rsidRDefault="00000000" w:rsidRPr="00000000" w14:paraId="0000007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318 c.p.- Istigazione alla corruzione.</w:t>
      </w:r>
    </w:p>
    <w:p w:rsidR="00000000" w:rsidDel="00000000" w:rsidP="00000000" w:rsidRDefault="00000000" w:rsidRPr="00000000" w14:paraId="0000007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323 c.p. - Abuso d’ufficio.</w:t>
      </w:r>
    </w:p>
    <w:p w:rsidR="00000000" w:rsidDel="00000000" w:rsidP="00000000" w:rsidRDefault="00000000" w:rsidRPr="00000000" w14:paraId="0000007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326 - Rivelazione ed utilizzazione di segreti d’ufficio.</w:t>
      </w:r>
    </w:p>
    <w:p w:rsidR="00000000" w:rsidDel="00000000" w:rsidP="00000000" w:rsidRDefault="00000000" w:rsidRPr="00000000" w14:paraId="0000007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195" w:lineRule="auto"/>
        <w:ind w:left="1192" w:right="0" w:hanging="7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Art. 328 c.p. - Rifiuto di atti d’ufficio. Omissione.</w:t>
      </w:r>
    </w:p>
    <w:p w:rsidR="00000000" w:rsidDel="00000000" w:rsidP="00000000" w:rsidRDefault="00000000" w:rsidRPr="00000000" w14:paraId="00000075">
      <w:pPr>
        <w:spacing w:line="194" w:lineRule="auto"/>
        <w:ind w:left="472" w:firstLine="0"/>
        <w:rPr>
          <w:sz w:val="16"/>
          <w:szCs w:val="16"/>
        </w:rPr>
      </w:pPr>
      <w:r w:rsidDel="00000000" w:rsidR="00000000" w:rsidRPr="00000000">
        <w:rPr>
          <w:sz w:val="16"/>
          <w:szCs w:val="16"/>
          <w:rtl w:val="0"/>
        </w:rPr>
        <w:t xml:space="preserve">Il DFP già con Circ. 1/2013 aveva chiarito come concetto di corruzione della Legge n. 190/2012 comprendesse tutte le situazioni in cui, nel corso dell’attività amministrativa, si riscontrasse l’abuso da parte d’un soggetto pubblico del potere</w:t>
      </w:r>
    </w:p>
    <w:p w:rsidR="00000000" w:rsidDel="00000000" w:rsidP="00000000" w:rsidRDefault="00000000" w:rsidRPr="00000000" w14:paraId="00000076">
      <w:pPr>
        <w:spacing w:line="195" w:lineRule="auto"/>
        <w:ind w:left="472" w:firstLine="0"/>
        <w:rPr>
          <w:sz w:val="16"/>
          <w:szCs w:val="16"/>
        </w:rPr>
      </w:pPr>
      <w:r w:rsidDel="00000000" w:rsidR="00000000" w:rsidRPr="00000000">
        <w:rPr>
          <w:sz w:val="16"/>
          <w:szCs w:val="16"/>
          <w:rtl w:val="0"/>
        </w:rPr>
        <w:t xml:space="preserve">a lui affidato al fine di ottenere vantaggi privati.</w:t>
      </w:r>
    </w:p>
    <w:p w:rsidR="00000000" w:rsidDel="00000000" w:rsidP="00000000" w:rsidRDefault="00000000" w:rsidRPr="00000000" w14:paraId="00000077">
      <w:pPr>
        <w:spacing w:line="195" w:lineRule="auto"/>
        <w:ind w:left="472" w:firstLine="0"/>
        <w:rPr>
          <w:sz w:val="16"/>
          <w:szCs w:val="16"/>
        </w:rPr>
      </w:pPr>
      <w:r w:rsidDel="00000000" w:rsidR="00000000" w:rsidRPr="00000000">
        <w:rPr>
          <w:rtl w:val="0"/>
        </w:rPr>
      </w:r>
    </w:p>
    <w:p w:rsidR="00000000" w:rsidDel="00000000" w:rsidP="00000000" w:rsidRDefault="00000000" w:rsidRPr="00000000" w14:paraId="00000078">
      <w:pPr>
        <w:spacing w:before="1" w:lineRule="auto"/>
        <w:ind w:left="472" w:firstLine="0"/>
        <w:rPr>
          <w:i w:val="1"/>
          <w:iCs w:val="1"/>
          <w:color w:val="c00000"/>
        </w:rPr>
      </w:pPr>
      <w:r w:rsidDel="00000000" w:rsidR="00000000" w:rsidRPr="00000000">
        <w:rPr>
          <w:rtl w:val="0"/>
        </w:rPr>
      </w:r>
    </w:p>
    <w:p w:rsidR="00000000" w:rsidDel="00000000" w:rsidP="00000000" w:rsidRDefault="00000000" w:rsidRPr="00000000" w14:paraId="00000079">
      <w:pPr>
        <w:spacing w:before="1" w:lineRule="auto"/>
        <w:ind w:left="472" w:firstLine="0"/>
        <w:rPr>
          <w:i w:val="1"/>
          <w:iCs w:val="1"/>
        </w:rPr>
      </w:pPr>
      <w:r w:rsidDel="00000000" w:rsidR="00000000" w:rsidRPr="00000000">
        <w:rPr>
          <w:i w:val="1"/>
          <w:iCs w:val="1"/>
          <w:color w:val="c00000"/>
          <w:rtl w:val="0"/>
        </w:rPr>
        <w:t xml:space="preserve">Coinvolgimento dell’organo di indirizzo</w:t>
      </w:r>
      <w:r w:rsidDel="00000000" w:rsidR="00000000" w:rsidRPr="00000000">
        <w:rPr>
          <w:rtl w:val="0"/>
        </w:rPr>
      </w:r>
    </w:p>
    <w:p w:rsidR="00000000" w:rsidDel="00000000" w:rsidP="00000000" w:rsidRDefault="00000000" w:rsidRPr="00000000" w14:paraId="0000007A">
      <w:pPr>
        <w:ind w:left="472" w:firstLine="0"/>
        <w:rPr/>
      </w:pPr>
      <w:r w:rsidDel="00000000" w:rsidR="00000000" w:rsidRPr="00000000">
        <w:rPr>
          <w:rtl w:val="0"/>
        </w:rPr>
        <w:t xml:space="preserve">Il Consiglio direttivo ha partecipato attivamente e consapevolmente alla definizione delle strategie del rischio corruttivo, approvando preliminarmente gli obiettivi strategici</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96.0629921259843" w:right="219"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di trasparenza e partecipando alla mappatura dei processi e all’individuazione delle misure di prevenzione.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Tale coinvolgimento inoltre è reso ulteriormente rafforzato dalla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circostanza che il RPCT è Consigliere senza deleghe, e quindi opera costantemente in seno al Consiglio stesso</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spacing w:before="1" w:lineRule="auto"/>
        <w:ind w:left="472" w:firstLine="0"/>
        <w:jc w:val="both"/>
        <w:rPr>
          <w:i w:val="1"/>
          <w:iCs w:val="1"/>
        </w:rPr>
      </w:pPr>
      <w:r w:rsidDel="00000000" w:rsidR="00000000" w:rsidRPr="00000000">
        <w:rPr>
          <w:i w:val="1"/>
          <w:iCs w:val="1"/>
          <w:color w:val="c00000"/>
          <w:rtl w:val="0"/>
        </w:rPr>
        <w:t xml:space="preserve">Prevalenza della sostanza sulla forma - Effettività</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processo di gestione del rischio è stato realizzato avuto riguardo alle specificità dell’ente ed ha come obiettivo l’effettiva riduzione del livello di esposizione del rischio corruttivo mediante il contenimento e la semplificazione degli oneri organizzativi. A tal riguardo, la predisposizione del presente programma tiene conto delle risultanze derivanti dalle attività di controllo e monitoraggio poste in essere nell’anno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 si focalizza su eventuali punti da </w:t>
      </w:r>
      <w:r w:rsidDel="00000000" w:rsidR="00000000" w:rsidRPr="00000000">
        <w:rPr>
          <w:rtl w:val="0"/>
        </w:rPr>
        <w:t xml:space="preserve">rafforzare.</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spacing w:line="267" w:lineRule="auto"/>
        <w:ind w:left="472" w:firstLine="0"/>
        <w:jc w:val="both"/>
        <w:rPr>
          <w:i w:val="1"/>
          <w:iCs w:val="1"/>
        </w:rPr>
      </w:pPr>
      <w:r w:rsidDel="00000000" w:rsidR="00000000" w:rsidRPr="00000000">
        <w:rPr>
          <w:i w:val="1"/>
          <w:iCs w:val="1"/>
          <w:color w:val="c00000"/>
          <w:rtl w:val="0"/>
        </w:rPr>
        <w:t xml:space="preserve">Gradualità e selettività</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sviluppa le diverse fasi di gestione del rischio con gradualità e persegue un miglioramento progressivo, distribuendo gli adempimenti nel triennio secondo un criterio di priorità. A tal riguardo, la fase di ponderazione del rischio è servita ad individuare le aree che richiedono un intervento prioritario.</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ind w:left="472" w:firstLine="0"/>
        <w:jc w:val="both"/>
        <w:rPr>
          <w:i w:val="1"/>
          <w:iCs w:val="1"/>
        </w:rPr>
      </w:pPr>
      <w:r w:rsidDel="00000000" w:rsidR="00000000" w:rsidRPr="00000000">
        <w:rPr>
          <w:i w:val="1"/>
          <w:iCs w:val="1"/>
          <w:color w:val="c00000"/>
          <w:rtl w:val="0"/>
        </w:rPr>
        <w:t xml:space="preserve">Benessere collettivo</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opera nella consapevolezza che la gestione del rischio persegue un aumento del livello di benessere degli stakeholders di riferimento quali, in primo luogo, i professionisti iscritti all’Albo tenuto.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2"/>
        <w:tabs>
          <w:tab w:val="left" w:leader="none" w:pos="15925"/>
        </w:tabs>
        <w:spacing w:before="57" w:line="267" w:lineRule="auto"/>
        <w:ind w:firstLine="443"/>
        <w:rPr/>
      </w:pPr>
      <w:r w:rsidDel="00000000" w:rsidR="00000000" w:rsidRPr="00000000">
        <w:rPr>
          <w:color w:val="c00000"/>
          <w:shd w:fill="ececec" w:val="clear"/>
          <w:rtl w:val="0"/>
        </w:rPr>
        <w:t xml:space="preserve"> SISTEMA DI GESTIONE DEL RISCHIO CORRUTTIVO</w:t>
        <w:tab/>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0"/>
        </w:tabs>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governo dell’ente, stante alla normativa istitutiva e regolante la professione di dottore Agronomo e dottore Forestale, si fonda sulla presenza dei seguenti organi:</w:t>
      </w:r>
    </w:p>
    <w:p w:rsidR="00000000" w:rsidDel="00000000" w:rsidP="00000000" w:rsidRDefault="00000000" w:rsidRPr="00000000" w14:paraId="0000008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Direttivo (quale organo amministrativo),</w:t>
      </w:r>
    </w:p>
    <w:p w:rsidR="00000000" w:rsidDel="00000000" w:rsidP="00000000" w:rsidRDefault="00000000" w:rsidRPr="00000000" w14:paraId="0000008B">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Assemblea degli iscritti (quale organo deputato all’approvazione dei bilanci).</w:t>
      </w:r>
    </w:p>
    <w:p w:rsidR="00000000" w:rsidDel="00000000" w:rsidP="00000000" w:rsidRDefault="00000000" w:rsidRPr="00000000" w14:paraId="0000008C">
      <w:pPr>
        <w:spacing w:before="240" w:line="242.99999999999997" w:lineRule="auto"/>
        <w:ind w:left="472" w:firstLine="0"/>
        <w:rPr>
          <w:sz w:val="20"/>
          <w:szCs w:val="20"/>
        </w:rPr>
      </w:pPr>
      <w:r w:rsidDel="00000000" w:rsidR="00000000" w:rsidRPr="00000000">
        <w:rPr>
          <w:sz w:val="20"/>
          <w:szCs w:val="20"/>
          <w:rtl w:val="0"/>
        </w:rPr>
        <w:t xml:space="preserve">Oltre a tali organi, vanno segnalati</w:t>
      </w:r>
    </w:p>
    <w:p w:rsidR="00000000" w:rsidDel="00000000" w:rsidP="00000000" w:rsidRDefault="00000000" w:rsidRPr="00000000" w14:paraId="0000008D">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8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Consiglio Nazionale (quale organo competente per i ricorsi in tema di albo, i ricorsi elettorali e organo giurisdizionale disciplinare)</w:t>
      </w:r>
    </w:p>
    <w:p w:rsidR="00000000" w:rsidDel="00000000" w:rsidP="00000000" w:rsidRDefault="00000000" w:rsidRPr="00000000" w14:paraId="0000008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Ministero competente, con i noti poteri di supervisione e commissariamento.</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sistema di gestione del rischio corruttivo si innesta su quanto sopra descritto e la figura di controllo prevalente è il RPCT; l’organo direttivo è titolare di un controllo</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generalizzato sulla compliance alla normativa di anticorruzione.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 oggi, Il sistema di gestione del rischio corruttivo è così schematizzabile: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165100</wp:posOffset>
                </wp:positionV>
                <wp:extent cx="9947910" cy="4731207"/>
                <wp:effectExtent b="0" l="0" r="0" t="0"/>
                <wp:wrapTopAndBottom distB="0" distT="0"/>
                <wp:docPr id="119" name=""/>
                <a:graphic>
                  <a:graphicData uri="http://schemas.microsoft.com/office/word/2010/wordprocessingShape">
                    <wps:wsp>
                      <wps:cNvSpPr/>
                      <wps:cNvPr id="3" name="Shape 3"/>
                      <wps:spPr>
                        <a:xfrm>
                          <a:off x="376808" y="1716885"/>
                          <a:ext cx="9938385" cy="4126230"/>
                        </a:xfrm>
                        <a:prstGeom prst="rect">
                          <a:avLst/>
                        </a:prstGeom>
                        <a:solidFill>
                          <a:srgbClr val="F1F1F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106.99999809265137" w:right="0" w:firstLine="106.99999809265137"/>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Impianto anticorruzione</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106.99999809265137" w:right="0" w:firstLine="106.99999809265137"/>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Nomina del RPCT</w:t>
                            </w:r>
                          </w:p>
                          <w:p w:rsidR="00000000" w:rsidDel="00000000" w:rsidP="00000000" w:rsidRDefault="00000000" w:rsidRPr="00000000">
                            <w:pPr>
                              <w:spacing w:after="0" w:before="0" w:line="240"/>
                              <w:ind w:left="106.99999809265137" w:right="10264.000244140625"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Aggiornamento della Sezione amministrazione trasparente Adozione del PTPCT</w:t>
                            </w:r>
                          </w:p>
                          <w:p w:rsidR="00000000" w:rsidDel="00000000" w:rsidP="00000000" w:rsidRDefault="00000000" w:rsidRPr="00000000">
                            <w:pPr>
                              <w:spacing w:after="0" w:before="0" w:line="240"/>
                              <w:ind w:left="106.99999809265137" w:right="6362.0001220703125"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Adozione di una programmazione di trasparenza e di prevenzione della corruzione (obiettivi strategici) Pubblicazione del PTPCT nella Piattaforma ANAC</w:t>
                            </w:r>
                          </w:p>
                          <w:p w:rsidR="00000000" w:rsidDel="00000000" w:rsidP="00000000" w:rsidRDefault="00000000" w:rsidRPr="00000000">
                            <w:pPr>
                              <w:spacing w:after="0" w:before="1.0000000149011612" w:line="240"/>
                              <w:ind w:left="106.99999809265137" w:right="6222.9998779296875"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Adozione codice generale dei dipendenti e codice specifico dell’ente (applicabile anche ai Consiglieri) Gestione delle situazioni di incompatibilità e inconferibilità in capo ai componenti del Consiglio Direttivo Gestione dell’accesso civico</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1.0000000149011612" w:line="266.9999885559082"/>
                              <w:ind w:left="106.99999809265137" w:right="0" w:firstLine="106.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Controlli nel continuo (di livello 1 e di livello 2)</w:t>
                            </w:r>
                          </w:p>
                          <w:p w:rsidR="00000000" w:rsidDel="00000000" w:rsidP="00000000" w:rsidRDefault="00000000" w:rsidRPr="00000000">
                            <w:pPr>
                              <w:spacing w:after="0" w:before="0" w:line="266.9999885559082"/>
                              <w:ind w:left="106.99999809265137"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Attestazione annuale sull’assolvimento degli obblighi di trasparenza</w:t>
                            </w:r>
                          </w:p>
                          <w:p w:rsidR="00000000" w:rsidDel="00000000" w:rsidP="00000000" w:rsidRDefault="00000000" w:rsidRPr="00000000">
                            <w:pPr>
                              <w:spacing w:after="0" w:before="0" w:line="240"/>
                              <w:ind w:left="106.99999809265137"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Approvazione del bilancio dell’Assemblea e revisione contabile</w:t>
                            </w:r>
                          </w:p>
                          <w:p w:rsidR="00000000" w:rsidDel="00000000" w:rsidP="00000000" w:rsidRDefault="00000000" w:rsidRPr="00000000">
                            <w:pPr>
                              <w:spacing w:after="0" w:before="0" w:line="240"/>
                              <w:ind w:left="106.99999809265137"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Predisposizione ed attuazione di un piano di controllo delle misure di prevenzione da parte del RPCT</w:t>
                            </w:r>
                          </w:p>
                          <w:p w:rsidR="00000000" w:rsidDel="00000000" w:rsidP="00000000" w:rsidRDefault="00000000" w:rsidRPr="00000000">
                            <w:pPr>
                              <w:spacing w:after="0" w:before="0" w:line="240"/>
                              <w:ind w:left="106.99999809265137"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Scheda “monitoraggio” della Piattaforma di condivisione</w:t>
                            </w:r>
                          </w:p>
                          <w:p w:rsidR="00000000" w:rsidDel="00000000" w:rsidP="00000000" w:rsidRDefault="00000000" w:rsidRPr="00000000">
                            <w:pPr>
                              <w:spacing w:after="0" w:before="1.0000000149011612" w:line="240"/>
                              <w:ind w:left="106.99999809265137"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Relazione annuale del RPCT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106.99999809265137" w:right="0" w:firstLine="106.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Vigilanza esterna</w:t>
                            </w:r>
                          </w:p>
                          <w:p w:rsidR="00000000" w:rsidDel="00000000" w:rsidP="00000000" w:rsidRDefault="00000000" w:rsidRPr="00000000">
                            <w:pPr>
                              <w:spacing w:after="0" w:before="1.0000000149011612" w:line="240"/>
                              <w:ind w:left="106.99999809265137" w:right="12655.999755859375"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Ministero competente </w:t>
                            </w:r>
                          </w:p>
                          <w:p w:rsidR="00000000" w:rsidDel="00000000" w:rsidP="00000000" w:rsidRDefault="00000000" w:rsidRPr="00000000">
                            <w:pPr>
                              <w:spacing w:after="0" w:before="1.0000000149011612" w:line="240"/>
                              <w:ind w:left="106.99999809265137" w:right="10957.9296875"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Consiglio/federazione</w:t>
                            </w:r>
                            <w:r w:rsidDel="00000000" w:rsidR="00000000" w:rsidRPr="00000000">
                              <w:rPr>
                                <w:rFonts w:ascii="Calibri" w:cs="Calibri" w:eastAsia="Calibri" w:hAnsi="Calibri"/>
                                <w:b w:val="0"/>
                                <w:i w:val="0"/>
                                <w:smallCaps w:val="0"/>
                                <w:strike w:val="0"/>
                                <w:color w:val="000000"/>
                                <w:sz w:val="28"/>
                                <w:vertAlign w:val="baseline"/>
                              </w:rPr>
                              <w:t xml:space="preserve"> n</w:t>
                            </w:r>
                            <w:r w:rsidDel="00000000" w:rsidR="00000000" w:rsidRPr="00000000">
                              <w:rPr>
                                <w:rFonts w:ascii="Calibri" w:cs="Calibri" w:eastAsia="Calibri" w:hAnsi="Calibri"/>
                                <w:b w:val="0"/>
                                <w:i w:val="0"/>
                                <w:smallCaps w:val="0"/>
                                <w:strike w:val="0"/>
                                <w:color w:val="000000"/>
                                <w:sz w:val="28"/>
                                <w:vertAlign w:val="baseline"/>
                              </w:rPr>
                              <w:t xml:space="preserve">azionale </w:t>
                            </w:r>
                          </w:p>
                          <w:p w:rsidR="00000000" w:rsidDel="00000000" w:rsidP="00000000" w:rsidRDefault="00000000" w:rsidRPr="00000000">
                            <w:pPr>
                              <w:spacing w:after="0" w:before="1.0000000149011612" w:line="240"/>
                              <w:ind w:left="106.99999809265137" w:right="12655.999755859375"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Assemblea degli iscritti </w:t>
                            </w:r>
                          </w:p>
                          <w:p w:rsidR="00000000" w:rsidDel="00000000" w:rsidP="00000000" w:rsidRDefault="00000000" w:rsidRPr="00000000">
                            <w:pPr>
                              <w:spacing w:after="0" w:before="0" w:line="266.9999885559082"/>
                              <w:ind w:left="106.99999809265137"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ANAC</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165100</wp:posOffset>
                </wp:positionV>
                <wp:extent cx="9947910" cy="4731207"/>
                <wp:effectExtent b="0" l="0" r="0" t="0"/>
                <wp:wrapTopAndBottom distB="0" distT="0"/>
                <wp:docPr id="11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947910" cy="4731207"/>
                        </a:xfrm>
                        <a:prstGeom prst="rect"/>
                        <a:ln/>
                      </pic:spPr>
                    </pic:pic>
                  </a:graphicData>
                </a:graphic>
              </wp:anchor>
            </w:drawing>
          </mc:Fallback>
        </mc:AlternateConten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2"/>
        <w:tabs>
          <w:tab w:val="left" w:leader="none" w:pos="15925"/>
        </w:tabs>
        <w:spacing w:line="267" w:lineRule="auto"/>
        <w:ind w:firstLine="443"/>
        <w:rPr/>
      </w:pPr>
      <w:r w:rsidDel="00000000" w:rsidR="00000000" w:rsidRPr="00000000">
        <w:rPr>
          <w:color w:val="c00000"/>
          <w:shd w:fill="ececec" w:val="clear"/>
          <w:rtl w:val="0"/>
        </w:rPr>
        <w:t xml:space="preserve"> ADEMPIMENTI ATTUATI</w:t>
        <w:tab/>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Rispetto a quanto sopra indicato come sistema di gestione del rischio corruttivo, va evidenziato che l’Ordine si conforma alla normativa in base al principio di proporzionalità e in base alla propria organizzazione interna.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 data di approvazione del presente programma l’Ordine ha</w:t>
      </w:r>
    </w:p>
    <w:p w:rsidR="00000000" w:rsidDel="00000000" w:rsidP="00000000" w:rsidRDefault="00000000" w:rsidRPr="00000000" w14:paraId="0000009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 w:val="left" w:leader="none" w:pos="5179"/>
        </w:tabs>
        <w:spacing w:after="0" w:before="0"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Nominato il proprio RPCT in data </w:t>
      </w:r>
      <w:r w:rsidDel="00000000" w:rsidR="00000000" w:rsidRPr="00000000">
        <w:rPr>
          <w:rtl w:val="0"/>
        </w:rPr>
        <w:t xml:space="preserve">29/11/2024</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 w:val="left" w:leader="none" w:pos="4963"/>
        </w:tabs>
        <w:spacing w:after="0" w:before="41"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Predisposto il proprio PTPCT </w:t>
      </w:r>
      <w:r w:rsidDel="00000000" w:rsidR="00000000" w:rsidRPr="00000000">
        <w:rPr>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pubblicato secondo le indicazioni ricevute da ANAC</w:t>
      </w:r>
    </w:p>
    <w:p w:rsidR="00000000" w:rsidDel="00000000" w:rsidP="00000000" w:rsidRDefault="00000000" w:rsidRPr="00000000" w14:paraId="0000009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86"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Strutturato, popolato ed aggiornato la sezione Amministrazione Trasparente del proprio sito istituzionale in base al principio della compatibilità</w:t>
      </w:r>
    </w:p>
    <w:p w:rsidR="00000000" w:rsidDel="00000000" w:rsidP="00000000" w:rsidRDefault="00000000" w:rsidRPr="00000000" w14:paraId="0000009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1"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Raccolto le dichiarazioni dei membri del proprio Consiglio Direttivo relativamente all’insussistenza di situazioni di incompatibilità, inconferibilità;</w:t>
      </w:r>
    </w:p>
    <w:p w:rsidR="00000000" w:rsidDel="00000000" w:rsidP="00000000" w:rsidRDefault="00000000" w:rsidRPr="00000000" w14:paraId="000000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2"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Raccolto, nei casi specifici, la dichiarazione sull’assenza di cause di conflitto di interesse dei propri Consiglieri</w:t>
      </w:r>
    </w:p>
    <w:p w:rsidR="00000000" w:rsidDel="00000000" w:rsidP="00000000" w:rsidRDefault="00000000" w:rsidRPr="00000000" w14:paraId="000000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39"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Adottato il Codice dei dipendenti generale e il Codice specifico dei dipendenti dell’ente</w:t>
      </w:r>
    </w:p>
    <w:p w:rsidR="00000000" w:rsidDel="00000000" w:rsidP="00000000" w:rsidRDefault="00000000" w:rsidRPr="00000000" w14:paraId="000000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1"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Adottato il Regolamento per la gestione dei 3 accessi</w:t>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 w:val="left" w:leader="none" w:pos="3277"/>
        </w:tabs>
        <w:spacing w:after="0" w:before="39"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Predisposto, sin dal 2020, l’attestazione sull’assolvimento degli obblighi di trasparenza</w:t>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1"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Pubblicazione della Relazione annuale del RPCT</w:t>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39"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Adottato ed attuato un piano di formazione indirizzato a tutti i dipendenti e tutti i consiglieri</w:t>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2"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Adottato ed attuato un piano di monitoraggio sulle misure di prevenzione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2"/>
        <w:tabs>
          <w:tab w:val="left" w:leader="none" w:pos="15925"/>
        </w:tabs>
        <w:ind w:firstLine="443"/>
        <w:rPr/>
      </w:pPr>
      <w:r w:rsidDel="00000000" w:rsidR="00000000" w:rsidRPr="00000000">
        <w:rPr>
          <w:color w:val="c00000"/>
          <w:shd w:fill="ececec" w:val="clear"/>
          <w:rtl w:val="0"/>
        </w:rPr>
        <w:t xml:space="preserve"> OBIETTIVI STRATEGICI IN MATERIA DI PREVENZIONE DELLA CORRUZIONE E TRASPARENZA</w:t>
        <w:tab/>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26"/>
        </w:tabs>
        <w:spacing w:after="0" w:before="0" w:line="240" w:lineRule="auto"/>
        <w:ind w:left="472" w:right="2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considerazione del dettato normativo, il Consiglio direttivo ha proceduto a programmare i propri obiettivi strategici in materia di trasparenza e prevenzione della corruzione.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Tali obiettivi strategici relativi alla prevenzione della corruzione e della trasparenza entrano a pieno diritto nella programmazione strategico-economica dell'Ente che viene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38"/>
        </w:tabs>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espressa nella predisposizione del bilancio preventivo, approvato dall’Assemblea degli iscritti.</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480" w:lineRule="auto"/>
        <w:ind w:left="472" w:right="309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Gli obiettivi si distinguono in obiettivi di lungo termine da attuarsi nel triennio 2025-2027 e in obiettivi di medio termine da attuarsi nel 2025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Obiettivi lungo termine</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92"/>
        </w:tabs>
        <w:spacing w:after="0" w:before="1" w:line="276" w:lineRule="auto"/>
        <w:ind w:left="1191" w:right="22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Maggiore partecipazione degli stakeholder all’attuazione della normativa anticorruzione e trasparenza; ciò implica una più assidua condivisione delle politiche anticorruzione dell’ente con i propri iscritti. A tal riguardo con cadenza annuale e in concomitanza dell’approvazione del bilancio consuntivo il Consiglio direttivo, anche con la partecipazione del RPCT dell’ente, relazionerà sullo stato di compliance della normativa e sui risvolti organizzativi e di maggiore efficacia. Soggetto competente all’attuazione di tale obiettivo è il Consiglio Direttivo; la scadenza è MARZO 202</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92"/>
        </w:tabs>
        <w:spacing w:after="0" w:before="1" w:line="240" w:lineRule="auto"/>
        <w:ind w:left="1192"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Maggiore sensibilizzazione dei soggetti che a qualsiasi titolo gestiscono l’ente verso le tematiche di etica ed integrità; soggetti competenti all’attuazione di tale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191"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obiettivo sono il Consiglio Direttivo e il RPCT ciascuno per le proprie competenze; la scadenza è MARZO 202</w:t>
      </w:r>
      <w:r w:rsidDel="00000000" w:rsidR="00000000" w:rsidRPr="00000000">
        <w:rPr>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Ciò viene attuato mediante</w:t>
      </w:r>
      <w:r w:rsidDel="00000000" w:rsidR="00000000" w:rsidRPr="00000000">
        <w:rPr>
          <w:rtl w:val="0"/>
        </w:rPr>
        <w:t xml:space="preserve"> specifica richiesta di osservazioni sul PTPCT a tutti i dipendenti, collaboratori e consulenti dell’ente; la richiesta viene inviata dal RPCT contestualmente alla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pubblica consultazione</w:t>
      </w:r>
    </w:p>
    <w:p w:rsidR="00000000" w:rsidDel="00000000" w:rsidP="00000000" w:rsidRDefault="00000000" w:rsidRPr="00000000" w14:paraId="000000B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92"/>
        </w:tabs>
        <w:spacing w:after="0" w:before="41" w:line="276" w:lineRule="auto"/>
        <w:ind w:left="1191" w:right="222"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Riorganizzazione dell’Ordine con individuazione e diffusione di regolamenti, procedure e linee guida per lo svolgimento di ciascuna attività. A tal riguardo, nel triennio di riferimento l’obiettivo è procedere alla mappatura della autoregolamentazione già esistente, </w:t>
      </w:r>
      <w:r w:rsidDel="00000000" w:rsidR="00000000" w:rsidRPr="00000000">
        <w:rPr>
          <w:rtl w:val="0"/>
        </w:rPr>
        <w:t xml:space="preserve">valutare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l’attualità e coerenza con la normativa e con le attività e individuare quali procedure/regolamentazioni interne devono essere riviste, integrate o modificate. Soggetto responsabile di tale attività di gap analysis è il Consiglio Direttivo e dal RPCT. </w:t>
      </w:r>
      <w:r w:rsidDel="00000000" w:rsidR="00000000" w:rsidRPr="00000000">
        <w:rPr>
          <w:rtl w:val="0"/>
        </w:rPr>
        <w:t xml:space="preserve">L'esito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 tale attività deve condurre auspicabilmente ad una maggiore integrazione tra i presidi organizzativi e le esigenze di controllo propri della normativa anticorruzione; la scadenza prevista è 31/12/202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92"/>
        </w:tabs>
        <w:spacing w:after="0" w:before="0" w:line="276" w:lineRule="auto"/>
        <w:ind w:left="1191" w:right="223"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Promuovere e favorire la cultura dell’integrità e della legalità negli organismi partecipati; Protocollo di integrità – tale attività pertiene al Consiglio Direttivo che la attua mediante il supporto del RPCT; la scadenza prevista è 31/12/202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92"/>
          <w:tab w:val="left" w:leader="none" w:pos="9916"/>
        </w:tabs>
        <w:spacing w:after="0" w:before="1" w:line="240" w:lineRule="auto"/>
        <w:ind w:left="1192"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Potenziamento dell’attività di monitoraggio; soggetto responsabile è il RPCT; la scadenza è 31/12/202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92"/>
        </w:tabs>
        <w:spacing w:after="0" w:before="39" w:line="276" w:lineRule="auto"/>
        <w:ind w:left="1191" w:right="22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Integrazione tra il sistema di monitoraggio delle misure anticorruzione e i sistemi di controllo interno; a tal riguardo gli esiti del monitoraggio condotto dal RPCT saranno condivisi con l’organo di revisione contabile e con l’assemblea degli iscritti; resta inteso che la Relazione del RPCT svolta con cadenza annuale è pubblicata sul sito ed è accessibile a tutti.</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Gli obiettivi di medio termine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92"/>
        </w:tabs>
        <w:spacing w:after="0" w:before="56" w:line="240" w:lineRule="auto"/>
        <w:ind w:left="1192"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Promozione di maggiori livelli di trasparenza:</w:t>
      </w:r>
    </w:p>
    <w:p w:rsidR="00000000" w:rsidDel="00000000" w:rsidP="00000000" w:rsidRDefault="00000000" w:rsidRPr="00000000" w14:paraId="000000B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53"/>
        </w:tabs>
        <w:spacing w:after="0" w:before="42" w:line="276" w:lineRule="auto"/>
        <w:ind w:left="1552" w:right="219" w:hanging="360.99999999999994"/>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Aggiornamento tempestivo della sezione Amministrazione Trasparente; in particolare migliore descrizione -a beneficio degli stakeholders di riferimento- della sezione dedicata alle attività e ai procedimenti</w:t>
      </w:r>
    </w:p>
    <w:p w:rsidR="00000000" w:rsidDel="00000000" w:rsidP="00000000" w:rsidRDefault="00000000" w:rsidRPr="00000000" w14:paraId="000000B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52"/>
          <w:tab w:val="left" w:leader="none" w:pos="1553"/>
        </w:tabs>
        <w:spacing w:after="0" w:before="41"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Pubblicazione sull’home page della notizia di approvazione del PTPCT con iperlink alla sezione AT</w:t>
      </w:r>
    </w:p>
    <w:p w:rsidR="00000000" w:rsidDel="00000000" w:rsidP="00000000" w:rsidRDefault="00000000" w:rsidRPr="00000000" w14:paraId="000000B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92"/>
          <w:tab w:val="left" w:leader="none" w:pos="6927"/>
        </w:tabs>
        <w:spacing w:after="0" w:before="41" w:line="240" w:lineRule="auto"/>
        <w:ind w:left="11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redisposizione dei seguenti regolamenti e procedure: </w:t>
      </w:r>
    </w:p>
    <w:p w:rsidR="00000000" w:rsidDel="00000000" w:rsidP="00000000" w:rsidRDefault="00000000" w:rsidRPr="00000000" w14:paraId="000000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92"/>
          <w:tab w:val="left" w:leader="none" w:pos="6927"/>
        </w:tabs>
        <w:spacing w:after="0" w:before="41" w:line="240" w:lineRule="auto"/>
        <w:ind w:left="11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Regolamento per la designazione di un professionista su richiesta di terzi.</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22"/>
          <w:tab w:val="left" w:leader="none" w:pos="10444"/>
        </w:tabs>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Soggetto responsabile per il perseguimento degli obiettivi è Consiglio Direttivo; il termine finale programmato è 30/06/202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C0">
      <w:pPr>
        <w:pStyle w:val="Heading2"/>
        <w:tabs>
          <w:tab w:val="left" w:leader="none" w:pos="15925"/>
        </w:tabs>
        <w:spacing w:before="46" w:lineRule="auto"/>
        <w:ind w:firstLine="443"/>
        <w:rPr/>
      </w:pPr>
      <w:r w:rsidDel="00000000" w:rsidR="00000000" w:rsidRPr="00000000">
        <w:rPr>
          <w:color w:val="c00000"/>
          <w:shd w:fill="ececec" w:val="clear"/>
          <w:rtl w:val="0"/>
        </w:rPr>
        <w:t xml:space="preserve"> PTPTC 2026-2028 – APPROVAZIONE E PUBBLICITA’</w:t>
        <w:tab/>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ind w:left="472" w:firstLine="0"/>
        <w:rPr>
          <w:i w:val="1"/>
          <w:iCs w:val="1"/>
        </w:rPr>
      </w:pPr>
      <w:r w:rsidDel="00000000" w:rsidR="00000000" w:rsidRPr="00000000">
        <w:rPr>
          <w:i w:val="1"/>
          <w:iCs w:val="1"/>
          <w:color w:val="c00000"/>
          <w:rtl w:val="0"/>
        </w:rPr>
        <w:t xml:space="preserve">Finalità del Programma Triennale</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Attraverso il Programma triennale, l’Ordine si dota e organizza presidi finalizzati a:</w:t>
      </w:r>
    </w:p>
    <w:p w:rsidR="00000000" w:rsidDel="00000000" w:rsidP="00000000" w:rsidRDefault="00000000" w:rsidRPr="00000000" w14:paraId="000000C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prevenire la corruzione e l’illegalità procedendo ad una propria valutazione del livello di esposizione ai fenomeni di corruzione intesa nella sua accezione più ampia;</w:t>
      </w:r>
    </w:p>
    <w:p w:rsidR="00000000" w:rsidDel="00000000" w:rsidP="00000000" w:rsidRDefault="00000000" w:rsidRPr="00000000" w14:paraId="000000C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1" w:right="22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assicurare la trasparenza delle proprie attività e della propria organizzazione mediante pubblicazione di documenti, dati e informazioni secondo il criterio della compatibilità meglio espresso dal D.Lgs. 33/2013, art 2bis, co. 2;</w:t>
      </w:r>
    </w:p>
    <w:p w:rsidR="00000000" w:rsidDel="00000000" w:rsidP="00000000" w:rsidRDefault="00000000" w:rsidRPr="00000000" w14:paraId="000000C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svolgere una mappatura delle aree, dei processi e dei rischi -sia reali sia potenziali- e, conseguentemente, individuare le misure di prevenzione idonee a prevenirli;</w:t>
      </w:r>
    </w:p>
    <w:p w:rsidR="00000000" w:rsidDel="00000000" w:rsidP="00000000" w:rsidRDefault="00000000" w:rsidRPr="00000000" w14:paraId="000000C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garantire che i soggetti che, a ciascun livello, operano nella gestione dell’Ordine abbiano la necessaria competenza e provati requisiti di onorabilità;</w:t>
      </w:r>
    </w:p>
    <w:p w:rsidR="00000000" w:rsidDel="00000000" w:rsidP="00000000" w:rsidRDefault="00000000" w:rsidRPr="00000000" w14:paraId="000000C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prevenire e gestire i conflitti di interesse, sia reali sia potenziali;</w:t>
      </w:r>
    </w:p>
    <w:p w:rsidR="00000000" w:rsidDel="00000000" w:rsidP="00000000" w:rsidRDefault="00000000" w:rsidRPr="00000000" w14:paraId="000000C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assicurare l’applicazione del Codice di comportamento Specifico dei dipendenti dell’Ordine ai dipendenti e, in quanto compatibile, a Consiglieri dell’Ordine,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collaboratori e consulenti;</w:t>
      </w:r>
    </w:p>
    <w:p w:rsidR="00000000" w:rsidDel="00000000" w:rsidP="00000000" w:rsidRDefault="00000000" w:rsidRPr="00000000" w14:paraId="000000C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tutelare il dipendente che effettua segnalazioni di illecito (c.d. Whistleblower);</w:t>
      </w:r>
    </w:p>
    <w:p w:rsidR="00000000" w:rsidDel="00000000" w:rsidP="00000000" w:rsidRDefault="00000000" w:rsidRPr="00000000" w14:paraId="000000C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garantire la più ampia trasparenza attraverso la gestione dell’accesso civico semplice e l’accesso civico generalizzato.</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ind w:left="496.0629921259843" w:firstLine="0"/>
        <w:rPr>
          <w:i w:val="1"/>
          <w:iCs w:val="1"/>
          <w:color w:val="c00000"/>
        </w:rPr>
      </w:pPr>
      <w:r w:rsidDel="00000000" w:rsidR="00000000" w:rsidRPr="00000000">
        <w:rPr>
          <w:i w:val="1"/>
          <w:iCs w:val="1"/>
          <w:color w:val="c00000"/>
          <w:rtl w:val="0"/>
        </w:rPr>
        <w:t xml:space="preserve">Adozione ed entrata in vigore del PTPCT</w:t>
      </w:r>
    </w:p>
    <w:p w:rsidR="00000000" w:rsidDel="00000000" w:rsidP="00000000" w:rsidRDefault="00000000" w:rsidRPr="00000000" w14:paraId="000000CF">
      <w:pPr>
        <w:ind w:left="496.0629921259843" w:firstLine="0"/>
        <w:rPr>
          <w:i w:val="1"/>
          <w:iCs w:val="1"/>
        </w:rPr>
      </w:pPr>
      <w:r w:rsidDel="00000000" w:rsidR="00000000" w:rsidRPr="00000000">
        <w:rPr>
          <w:i w:val="1"/>
          <w:iCs w:val="1"/>
          <w:rtl w:val="0"/>
        </w:rPr>
        <w:t xml:space="preserve">Il Consiglio dell’Ordine ha approvato il presente PTPCT, predisposto dal RPCT con Delibera di Consiglio, nel mese di gennaio l’Ordine aveva proceduto ad approvare uno Schema del PTPCT e aveva proceduto a mettere il programma in pubblica consultazione; contestualmente alla pubblica consultazione il RPCT ha anche inviato una richiesta di osservazioni ai dipendenti, collaboratori, DPO, organo di revisione; tali contributi sono stati raccolti dal RPCT e portati alla valutazione del Consiglio Direttivo nell’adunanza.  In esito alla pubblica consultazione, sono state ricevute 0 osservazioni, la versione definitiva del PTPTC 2026-2028 è stata approvata con verbale n. 349/2025.</w:t>
      </w:r>
    </w:p>
    <w:p w:rsidR="00000000" w:rsidDel="00000000" w:rsidP="00000000" w:rsidRDefault="00000000" w:rsidRPr="00000000" w14:paraId="000000D0">
      <w:pPr>
        <w:ind w:left="496.0629921259843" w:firstLine="0"/>
        <w:rPr>
          <w:i w:val="1"/>
          <w:iCs w:val="1"/>
        </w:rPr>
      </w:pPr>
      <w:r w:rsidDel="00000000" w:rsidR="00000000" w:rsidRPr="00000000">
        <w:rPr>
          <w:i w:val="1"/>
          <w:iCs w:val="1"/>
          <w:rtl w:val="0"/>
        </w:rPr>
        <w:t xml:space="preserve">Il PTPCT ha una validità triennale e sarà aggiornato annualmente entro il 31 gennaio di ogni anno.</w:t>
      </w:r>
    </w:p>
    <w:p w:rsidR="00000000" w:rsidDel="00000000" w:rsidP="00000000" w:rsidRDefault="00000000" w:rsidRPr="00000000" w14:paraId="000000D1">
      <w:pPr>
        <w:rPr>
          <w:i w:val="1"/>
          <w:iCs w:val="1"/>
          <w:color w:val="c00000"/>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c00000"/>
        </w:rPr>
      </w:pPr>
      <w:r w:rsidDel="00000000" w:rsidR="00000000" w:rsidRPr="00000000">
        <w:rPr>
          <w:rtl w:val="0"/>
        </w:rPr>
      </w:r>
    </w:p>
    <w:p w:rsidR="00000000" w:rsidDel="00000000" w:rsidP="00000000" w:rsidRDefault="00000000" w:rsidRPr="00000000" w14:paraId="000000D3">
      <w:pPr>
        <w:pStyle w:val="Heading3"/>
        <w:ind w:firstLine="472"/>
        <w:jc w:val="both"/>
        <w:rPr/>
      </w:pPr>
      <w:r w:rsidDel="00000000" w:rsidR="00000000" w:rsidRPr="00000000">
        <w:rPr>
          <w:rtl w:val="0"/>
        </w:rPr>
        <w:t xml:space="preserve">Pubblicazione del PTPCT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presente PTPCT viene pubblicato, successivamente alla sua adozione, sul sito istituzionale dell’Ordine alla sezione Amministrazione Trasparente/Disposizioni generali/Piano Triennale Prevenzione della Corruzione e della trasparenza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2"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conformità all’art. 1, co. 8 L. 190/2012 e tenuto conto della Piattaforma </w:t>
      </w:r>
      <w:r w:rsidDel="00000000" w:rsidR="00000000" w:rsidRPr="00000000">
        <w:rPr>
          <w:rtl w:val="0"/>
        </w:rPr>
        <w:t xml:space="preserve">online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sviluppata da ANAC per la condivisione dei programmi triennali e per la rilevazione delle informazioni sulla predisposizione dei PTPC e della loro attuazione,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l’Ordine procederà al popolamento della Piattaforma con i dati richiesti dall’Autorità.</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226"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RPCT procederà a trasmettere il PTPCT con mail ordinaria ai dipendenti, collaboratori e consulenti a qualsiasi titolo, Data Protection Officer, terzi incaricati di servizi e forniture per loro opportuna conoscenza, rispetto e implementazione. Copia del PTPCT verrà inoltre trasmesso ai Consiglieri dell’Ordine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una ulteriore trasparenza, l’Ordine, inoltre, pubblicherà sul proprio sito istituzionale in home page la notizia relativa all’approvazione del proprio PTPCT con iperlink alla sezione Amministrazione trasparente.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2"/>
        <w:tabs>
          <w:tab w:val="left" w:leader="none" w:pos="15925"/>
        </w:tabs>
        <w:ind w:firstLine="443"/>
        <w:rPr/>
      </w:pPr>
      <w:r w:rsidDel="00000000" w:rsidR="00000000" w:rsidRPr="00000000">
        <w:rPr>
          <w:color w:val="c00000"/>
          <w:shd w:fill="ececec" w:val="clear"/>
          <w:rtl w:val="0"/>
        </w:rPr>
        <w:t xml:space="preserve"> SOGGETTI COINVOLTI NELLA PREDISPOSIZIONE E OSSERVANZA DEL PTPCT</w:t>
        <w:tab/>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PTCPT si fonda sull’attività dei seguenti soggetti:</w:t>
      </w:r>
    </w:p>
    <w:p w:rsidR="00000000" w:rsidDel="00000000" w:rsidP="00000000" w:rsidRDefault="00000000" w:rsidRPr="00000000" w14:paraId="000000D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38"/>
          <w:tab w:val="left" w:leader="none" w:pos="1039"/>
        </w:tabs>
        <w:spacing w:after="0" w:before="0" w:line="240" w:lineRule="auto"/>
        <w:ind w:left="1038" w:right="0" w:hanging="361.0000000000001"/>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Consiglio Direttivo dell'Ordine</w:t>
      </w:r>
    </w:p>
    <w:p w:rsidR="00000000" w:rsidDel="00000000" w:rsidP="00000000" w:rsidRDefault="00000000" w:rsidRPr="00000000" w14:paraId="000000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38"/>
          <w:tab w:val="left" w:leader="none" w:pos="1039"/>
        </w:tabs>
        <w:spacing w:after="0" w:before="42" w:line="240" w:lineRule="auto"/>
        <w:ind w:left="1038" w:right="0" w:hanging="361.0000000000001"/>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collaboratori e consulenti</w:t>
      </w:r>
    </w:p>
    <w:p w:rsidR="00000000" w:rsidDel="00000000" w:rsidP="00000000" w:rsidRDefault="00000000" w:rsidRPr="00000000" w14:paraId="000000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38"/>
          <w:tab w:val="left" w:leader="none" w:pos="1039"/>
        </w:tabs>
        <w:spacing w:after="0" w:before="38" w:line="240" w:lineRule="auto"/>
        <w:ind w:left="1038" w:right="0" w:hanging="361.0000000000001"/>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stakeholders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Consiglio Direttivo</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Consiglio dell’Ordine approva il PTPCT e dà impulso alla sua esecuzione, diffusione e rispetto, assicurando idonee risorse, umane e finanziarie, utili per l’attuazione. Il</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dell’Ordine, inoltre, ha il dovere di un controllo generalizzato sulla compliance dell’ente alla normativa di prevenzione della corruzione e della trasparenza.</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Il RPCT</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6"/>
          <w:tab w:val="left" w:leader="none" w:pos="13136"/>
        </w:tabs>
        <w:spacing w:after="0" w:before="0" w:line="240" w:lineRule="auto"/>
        <w:ind w:left="472" w:right="2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w:t>
      </w:r>
      <w:r w:rsidDel="00000000" w:rsidR="00000000" w:rsidRPr="00000000">
        <w:rPr>
          <w:rtl w:val="0"/>
        </w:rPr>
        <w:t xml:space="preserve">delibera prot. n.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del</w:t>
      </w:r>
      <w:r w:rsidDel="00000000" w:rsidR="00000000" w:rsidRPr="00000000">
        <w:rPr>
          <w:u w:val="singl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ha proceduto alla nomina del Responsabile della Prevenzione della Corruzione nella persona del Dottore </w:t>
      </w:r>
      <w:r w:rsidDel="00000000" w:rsidR="00000000" w:rsidRPr="00000000">
        <w:rPr>
          <w:rtl w:val="0"/>
        </w:rPr>
        <w:t xml:space="preserve">Forestale Di Bartolo Mario.</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6"/>
          <w:tab w:val="left" w:leader="none" w:pos="13136"/>
        </w:tabs>
        <w:spacing w:after="0" w:before="0" w:line="240" w:lineRule="auto"/>
        <w:ind w:left="472" w:right="2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Tale scelta è stata adottata in   considerazione: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RPCT svolge i compiti previsti dalla normativa di riferimento e in conformità alle disposizioni normative e regolamentari,</w:t>
      </w:r>
    </w:p>
    <w:p w:rsidR="00000000" w:rsidDel="00000000" w:rsidP="00000000" w:rsidRDefault="00000000" w:rsidRPr="00000000" w14:paraId="000000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possiede qualifiche e caratteristiche idonee allo svolgimento del ruolo con autonomia ed effettività</w:t>
      </w:r>
    </w:p>
    <w:p w:rsidR="00000000" w:rsidDel="00000000" w:rsidP="00000000" w:rsidRDefault="00000000" w:rsidRPr="00000000" w14:paraId="000000E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è titolare di deleghe in nessuna delle aree di rischio individuate</w:t>
      </w:r>
    </w:p>
    <w:p w:rsidR="00000000" w:rsidDel="00000000" w:rsidP="00000000" w:rsidRDefault="00000000" w:rsidRPr="00000000" w14:paraId="000000E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dialoga costantemente con l’organo di indirizzo affinché le scelte e le decisioni da questi adottati siano conformi alla normativa di riferimento;</w:t>
      </w:r>
    </w:p>
    <w:p w:rsidR="00000000" w:rsidDel="00000000" w:rsidP="00000000" w:rsidRDefault="00000000" w:rsidRPr="00000000" w14:paraId="000000E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in possesso delle specifiche professionali per rivestire il ruolo e continua a maturare esperienza attraverso formazione specifica sui temi trattati;</w:t>
      </w:r>
    </w:p>
    <w:p w:rsidR="00000000" w:rsidDel="00000000" w:rsidP="00000000" w:rsidRDefault="00000000" w:rsidRPr="00000000" w14:paraId="000000E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 requisiti di integrità ed indipendenza.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472"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Il RPCT quale componente del Consiglio Direttivo è vincolato al rispetto del Codice Deontologico della professione di riferimento e, in quanto compatibile, al rispetto del</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Codice dei dipendenti.</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0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Rispetto ai requisiti di integrità e compatibilità </w:t>
      </w:r>
      <w:r w:rsidDel="00000000" w:rsidR="00000000" w:rsidRPr="00000000">
        <w:rPr>
          <w:rtl w:val="0"/>
        </w:rPr>
        <w:t xml:space="preserve">ha inviato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 propria dichiarazione in tema di assenza di cause di incompatibilità, inconferibilità e conflitto di interessi.</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Dipendenti</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sono presenti dipendenti dell’Ordine.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OIV – Organismo Indipendente di valutazione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PRESENTE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Stante l’art. 2, comma 2 bis del DL 101/2013 l’Ordine non è dotato di OIV.</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compiti dell’OIV, in quanto compatibili ed applicabili all’Ordine, verranno svolti dal soggetto di tempo in tempo designato per competenza.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sectPr>
          <w:type w:val="nextPage"/>
          <w:pgSz w:h="11910" w:w="16850" w:orient="landscape"/>
          <w:pgMar w:bottom="860" w:top="1080" w:left="380" w:right="340" w:header="0" w:footer="679"/>
        </w:sect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RASA</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114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 fine dell’alimentazione dei dati nell’AUSA, l’Ordine ha individuato il </w:t>
      </w:r>
      <w:r w:rsidDel="00000000" w:rsidR="00000000" w:rsidRPr="00000000">
        <w:rPr>
          <w:rtl w:val="0"/>
        </w:rPr>
        <w:t xml:space="preserve">Presidente Vincenzo Di Genova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i relativi adempimenti</w:t>
      </w:r>
    </w:p>
    <w:p w:rsidR="00000000" w:rsidDel="00000000" w:rsidP="00000000" w:rsidRDefault="00000000" w:rsidRPr="00000000" w14:paraId="000000FF">
      <w:pPr>
        <w:spacing w:before="8" w:lineRule="auto"/>
        <w:rPr>
          <w:sz w:val="26"/>
          <w:szCs w:val="26"/>
        </w:rPr>
        <w:sectPr>
          <w:type w:val="continuous"/>
          <w:pgSz w:h="11910" w:w="16850" w:orient="landscape"/>
          <w:pgMar w:bottom="860" w:top="1100" w:left="380" w:right="340" w:header="0" w:footer="679"/>
          <w:cols w:equalWidth="0" w:num="2">
            <w:col w:space="3016" w:w="6557"/>
            <w:col w:space="0" w:w="6557"/>
          </w:cols>
        </w:sectPr>
      </w:pPr>
      <w:r w:rsidDel="00000000" w:rsidR="00000000" w:rsidRPr="00000000">
        <w:br w:type="column"/>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DPO - Data Protection Officer</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valle dell’entrata in vigore del GDPR (Reg. UE 2016/679) e del D.Lgs. 101/2018 di integrazione del Codice Privacy (e D.Lgs. 196/2003), l’Ordine ha nominato come DPO il Dott. Guido Palladino.</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Ottemperando alle indicazioni sia del Garante Privacy che dell’ANAC in tema di autonomia dei ruoli di RPCT e DPO, il DPO, senza in alcun modo sostituirsi nel ruolo definito dalla norma per il RPTC, potrà supportare in via consulenziale il titolare del trattamento e gli altri soggetti incaricati su tematiche inerenti la pubblicazione e/o ostensione di dati, incluse le richieste di accesso. Il DPO ha ricevuto bozza dello Schema di PTP</w:t>
      </w:r>
      <w:r w:rsidDel="00000000" w:rsidR="00000000" w:rsidRPr="00000000">
        <w:rPr>
          <w:rtl w:val="0"/>
        </w:rPr>
        <w:t xml:space="preserve">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rendere le proprie osservazioni.</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Stakeholders</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97"/>
          <w:tab w:val="left" w:leader="none" w:pos="13196"/>
          <w:tab w:val="left" w:leader="none" w:pos="14921"/>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sono pervenute indicazioni da eventuali stakeholders. Si segnala che in considerazione della propria natura di ente pubblico a base associativa, la categoria di stakeholders prevalente è quella costituita dagli iscritti all’Albo.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9"/>
          <w:szCs w:val="2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292100</wp:posOffset>
                </wp:positionH>
                <wp:positionV relativeFrom="paragraph">
                  <wp:posOffset>228600</wp:posOffset>
                </wp:positionV>
                <wp:extent cx="6350" cy="12700"/>
                <wp:effectExtent b="0" l="0" r="0" t="0"/>
                <wp:wrapTopAndBottom distB="0" distT="0"/>
                <wp:docPr id="125" name=""/>
                <a:graphic>
                  <a:graphicData uri="http://schemas.microsoft.com/office/word/2010/wordprocessingShape">
                    <wps:wsp>
                      <wps:cNvSpPr/>
                      <wps:cNvPr id="12" name="Shape 12"/>
                      <wps:spPr>
                        <a:xfrm>
                          <a:off x="4431600" y="3776825"/>
                          <a:ext cx="182880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292100</wp:posOffset>
                </wp:positionH>
                <wp:positionV relativeFrom="paragraph">
                  <wp:posOffset>228600</wp:posOffset>
                </wp:positionV>
                <wp:extent cx="6350" cy="12700"/>
                <wp:effectExtent b="0" l="0" r="0" t="0"/>
                <wp:wrapTopAndBottom distB="0" distT="0"/>
                <wp:docPr id="125"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1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88"/>
        </w:tabs>
        <w:spacing w:after="0" w:before="80" w:line="240" w:lineRule="auto"/>
        <w:ind w:left="587" w:right="0" w:hanging="116.00000000000001"/>
        <w:jc w:val="left"/>
        <w:rPr>
          <w:rFonts w:ascii="Calibri" w:cs="Calibri" w:eastAsia="Calibri" w:hAnsi="Calibri"/>
          <w:b w:val="0"/>
          <w:bCs w:val="0"/>
          <w:i w:val="0"/>
          <w:iCs w:val="0"/>
          <w:smallCaps w:val="0"/>
          <w:strike w:val="0"/>
          <w:color w:val="000000"/>
          <w:sz w:val="16"/>
          <w:szCs w:val="16"/>
          <w:u w:val="none"/>
          <w:shd w:fill="auto" w:val="clear"/>
          <w:vertAlign w:val="baseline"/>
        </w:rPr>
        <w:sectPr>
          <w:type w:val="continuous"/>
          <w:pgSz w:h="11910" w:w="16850" w:orient="landscape"/>
          <w:pgMar w:bottom="860" w:top="1100" w:left="380" w:right="340" w:header="0" w:footer="679"/>
        </w:sect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Per una elencazione degli stakeholders di veda il paragrafo dedicato al contesto esterno.</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pStyle w:val="Heading1"/>
        <w:ind w:left="7279" w:right="214" w:firstLine="7061"/>
        <w:rPr/>
        <w:sectPr>
          <w:type w:val="nextPage"/>
          <w:pgSz w:h="11910" w:w="16850" w:orient="landscape"/>
          <w:pgMar w:bottom="860" w:top="1100" w:left="380" w:right="340" w:header="0" w:footer="679"/>
        </w:sectPr>
      </w:pPr>
      <w:r w:rsidDel="00000000" w:rsidR="00000000" w:rsidRPr="00000000">
        <w:rPr>
          <w:rtl w:val="0"/>
        </w:rPr>
        <w:t xml:space="preserve">Parte II LA GESTIONE DEL RISCHIO CORRUTTIVO</w:t>
      </w:r>
    </w:p>
    <w:p w:rsidR="00000000" w:rsidDel="00000000" w:rsidP="00000000" w:rsidRDefault="00000000" w:rsidRPr="00000000" w14:paraId="00000114">
      <w:pPr>
        <w:pStyle w:val="Heading2"/>
        <w:tabs>
          <w:tab w:val="left" w:leader="none" w:pos="15925"/>
        </w:tabs>
        <w:ind w:firstLine="443"/>
        <w:rPr/>
      </w:pPr>
      <w:r w:rsidDel="00000000" w:rsidR="00000000" w:rsidRPr="00000000">
        <w:rPr>
          <w:color w:val="c00000"/>
          <w:shd w:fill="ececec" w:val="clear"/>
          <w:rtl w:val="0"/>
        </w:rPr>
        <w:t xml:space="preserve"> PREMESSE</w:t>
        <w:tab/>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Consiglio Direttivo, in coerenza con il PNA 2019, ha pianificato per il prossimo triennio l’attuazione di una metodologia di valutazione del rischio con approccio c.d.</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“qualitativo” in luogo della metodologia quantitativa di cui all’Allegato 5 del PNA 2013.</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Coerentemente al principio di gradualità, l’Ordine/Collegio ha meglio articolato la descrizione del contesto esterno e del contesto interno, mediante un’analisi più approfondita</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dei processi, e ha individuato una metodologia di valutazione del rischio basata</w:t>
      </w:r>
    </w:p>
    <w:p w:rsidR="00000000" w:rsidDel="00000000" w:rsidP="00000000" w:rsidRDefault="00000000" w:rsidRPr="00000000" w14:paraId="000001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52"/>
          <w:tab w:val="left" w:leader="none" w:pos="1553"/>
        </w:tabs>
        <w:spacing w:after="0" w:before="1"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 indicatori specificatamente afferenti al sistema ordinistico</w:t>
      </w:r>
    </w:p>
    <w:p w:rsidR="00000000" w:rsidDel="00000000" w:rsidP="00000000" w:rsidRDefault="00000000" w:rsidRPr="00000000" w14:paraId="000001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52"/>
          <w:tab w:val="left" w:leader="none" w:pos="1553"/>
        </w:tabs>
        <w:spacing w:after="0" w:before="39"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 una motivazione analitica</w:t>
      </w:r>
    </w:p>
    <w:p w:rsidR="00000000" w:rsidDel="00000000" w:rsidP="00000000" w:rsidRDefault="00000000" w:rsidRPr="00000000" w14:paraId="000001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52"/>
          <w:tab w:val="left" w:leader="none" w:pos="1553"/>
        </w:tabs>
        <w:spacing w:after="0" w:before="41"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sull’attribuzione di un livello di rischio alto, medio o basso.</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processo di gestione del rischio prevede le seguenti fasi:</w:t>
      </w:r>
    </w:p>
    <w:p w:rsidR="00000000" w:rsidDel="00000000" w:rsidP="00000000" w:rsidRDefault="00000000" w:rsidRPr="00000000" w14:paraId="0000012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analisi del contesto (esterno ed interno) in cui l’ente opera,</w:t>
      </w:r>
    </w:p>
    <w:p w:rsidR="00000000" w:rsidDel="00000000" w:rsidP="00000000" w:rsidRDefault="00000000" w:rsidRPr="00000000" w14:paraId="0000012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553"/>
        </w:tabs>
        <w:spacing w:after="0" w:before="38"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valutazione del rischio (identificazione, analisi, valutazione e ponderazione dei rischi)</w:t>
      </w:r>
    </w:p>
    <w:p w:rsidR="00000000" w:rsidDel="00000000" w:rsidP="00000000" w:rsidRDefault="00000000" w:rsidRPr="00000000" w14:paraId="0000012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553"/>
        </w:tabs>
        <w:spacing w:after="0" w:before="41" w:line="240" w:lineRule="auto"/>
        <w:ind w:left="1552" w:right="0" w:hanging="362"/>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trattamento del rischio (identificazione delle misure di prevenzione e programmazione)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538" w:lineRule="auto"/>
        <w:ind w:left="472" w:right="73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cui si aggiungono una fase di monitoraggio delle misure e del sistema generale di gestione del rischio e una fase di consultazione e comunicazione con gli stakeholders. Il processo di gestione del rischio viene condotto:</w:t>
      </w:r>
    </w:p>
    <w:p w:rsidR="00000000" w:rsidDel="00000000" w:rsidP="00000000" w:rsidRDefault="00000000" w:rsidRPr="00000000" w14:paraId="000001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2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sulla base della normativa istitutiva e regolamentare della professione di riferimento;</w:t>
      </w:r>
    </w:p>
    <w:p w:rsidR="00000000" w:rsidDel="00000000" w:rsidP="00000000" w:rsidRDefault="00000000" w:rsidRPr="00000000" w14:paraId="000001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sulla normativa e regolamentazione vigenti in materia di anticorruzione e trasparenza e sulla base del criterio della compatibilità e di applicabilità di cui all’art. 2 bis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19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 2 del D.lgs. 33/2013 e art. 1, comma 2bis L. 190/2012;</w:t>
      </w:r>
    </w:p>
    <w:p w:rsidR="00000000" w:rsidDel="00000000" w:rsidP="00000000" w:rsidRDefault="00000000" w:rsidRPr="00000000" w14:paraId="000001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adottando principi di semplificazione e di proporzionalità tali da rendere sostenibili presso l’Ordine le attività di adeguamento e compliance;</w:t>
      </w:r>
    </w:p>
    <w:p w:rsidR="00000000" w:rsidDel="00000000" w:rsidP="00000000" w:rsidRDefault="00000000" w:rsidRPr="00000000" w14:paraId="000001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sulla base dei risultati del monitoraggio svolto dal RPCT durante l’anno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 sulle risultanze dedotte nella Relazione annuale del RPCT che viene, altresì, portata</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all’attenzione dell’organo direttivo.</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10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processo di gestione del rischio, con particolare riguardo alla fase di mappatura e analisi, viene rivisto e aggiornato con cadenza annuale in concomitanza della predisposizione del PTPCT.</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E">
      <w:pPr>
        <w:pStyle w:val="Heading3"/>
        <w:tabs>
          <w:tab w:val="left" w:leader="none" w:pos="15925"/>
        </w:tabs>
        <w:spacing w:before="57" w:lineRule="auto"/>
        <w:ind w:left="443" w:firstLine="0"/>
        <w:rPr/>
      </w:pPr>
      <w:r w:rsidDel="00000000" w:rsidR="00000000" w:rsidRPr="00000000">
        <w:rPr>
          <w:color w:val="c00000"/>
          <w:shd w:fill="ececec" w:val="clear"/>
          <w:rtl w:val="0"/>
        </w:rPr>
        <w:t xml:space="preserve"> Sezione I - ANALISI DEL CONTESTO</w:t>
        <w:tab/>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30">
      <w:pPr>
        <w:tabs>
          <w:tab w:val="left" w:leader="none" w:pos="15925"/>
        </w:tabs>
        <w:spacing w:before="56" w:lineRule="auto"/>
        <w:ind w:left="443" w:firstLine="0"/>
        <w:rPr>
          <w:b w:val="1"/>
          <w:bCs w:val="1"/>
        </w:rPr>
      </w:pPr>
      <w:r w:rsidDel="00000000" w:rsidR="00000000" w:rsidRPr="00000000">
        <w:rPr>
          <w:b w:val="1"/>
          <w:bCs w:val="1"/>
          <w:color w:val="c00000"/>
          <w:shd w:fill="ececec" w:val="clear"/>
          <w:rtl w:val="0"/>
        </w:rPr>
        <w:t xml:space="preserve"> Analisi del Contesto esterno</w:t>
        <w:tab/>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72"/>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è ente pubblico non economico istituito ai sensi R.D.L. 25.11.1929 n.2248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regolato da normative succedutesi nel tempo.</w:t>
      </w:r>
    </w:p>
    <w:p w:rsidR="00000000" w:rsidDel="00000000" w:rsidP="00000000" w:rsidRDefault="00000000" w:rsidRPr="00000000" w14:paraId="00000132">
      <w:pPr>
        <w:spacing w:before="1" w:line="293.00000000000006" w:lineRule="auto"/>
        <w:ind w:left="472" w:firstLine="0"/>
        <w:rPr>
          <w:sz w:val="24"/>
          <w:szCs w:val="24"/>
        </w:rPr>
      </w:pPr>
      <w:r w:rsidDel="00000000" w:rsidR="00000000" w:rsidRPr="00000000">
        <w:rPr>
          <w:rtl w:val="0"/>
        </w:rPr>
        <w:t xml:space="preserve">È un ente di diritto pubblico con la finalità di tutelare gli interessi pubblici connessi all’esercizio professionale ed ha le seguenti prevalenti caratteristiche:</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dotato di autonomia patrimoniale, finanziaria, regolamentare e disciplinare</w:t>
      </w:r>
    </w:p>
    <w:p w:rsidR="00000000" w:rsidDel="00000000" w:rsidP="00000000" w:rsidRDefault="00000000" w:rsidRPr="00000000" w14:paraId="000001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2"/>
        </w:tabs>
        <w:spacing w:after="0" w:before="41"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sottoposto alla vigilanza del CN/Federazione e del Ministero</w:t>
      </w:r>
    </w:p>
    <w:p w:rsidR="00000000" w:rsidDel="00000000" w:rsidP="00000000" w:rsidRDefault="00000000" w:rsidRPr="00000000" w14:paraId="000001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2"/>
        </w:tabs>
        <w:spacing w:after="0" w:before="38"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finanziato esclusivamente con i contributi degli iscritti, senza oneri per la finanza pubblica</w:t>
      </w:r>
    </w:p>
    <w:p w:rsidR="00000000" w:rsidDel="00000000" w:rsidP="00000000" w:rsidRDefault="00000000" w:rsidRPr="00000000" w14:paraId="000001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2"/>
        </w:tabs>
        <w:spacing w:after="0" w:before="41" w:line="240" w:lineRule="auto"/>
        <w:ind w:left="83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riguardo ai propri dipendenti si adegua “ai principi del decreto legislativo 30 marzo 2001, n. 165, ad eccezione dell'articolo 4, del decreto legislativo 27 ottobre 2009,</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73" w:lineRule="auto"/>
        <w:ind w:left="83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 150, ad eccezione dell'articolo 14 nonché delle disposizioni di cui al titolo III, e ai soli princìpi generali di razionalizzazione e contenimento della spesa pubblica ad essi relativi, in quanto non gravanti sulla finanza pubblica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8">
      <w:pPr>
        <w:rPr/>
      </w:pPr>
      <w:r w:rsidDel="00000000" w:rsidR="00000000" w:rsidRPr="00000000">
        <w:rPr>
          <w:rtl w:val="0"/>
        </w:rPr>
        <w:t xml:space="preserve">All’atto di predisposizione del presente PTPCT gli iscritti all’Albo risultano numero</w:t>
      </w:r>
      <w:r w:rsidDel="00000000" w:rsidR="00000000" w:rsidRPr="00000000">
        <w:rPr>
          <w:rFonts w:ascii="Times New Roman" w:cs="Times New Roman" w:eastAsia="Times New Roman" w:hAnsi="Times New Roman"/>
          <w:u w:val="single"/>
          <w:rtl w:val="0"/>
        </w:rPr>
        <w:t xml:space="preserve"> 78</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5600700</wp:posOffset>
                </wp:positionH>
                <wp:positionV relativeFrom="paragraph">
                  <wp:posOffset>50800</wp:posOffset>
                </wp:positionV>
                <wp:extent cx="1127125" cy="281940"/>
                <wp:effectExtent b="0" l="0" r="0" t="0"/>
                <wp:wrapNone/>
                <wp:docPr id="120" name=""/>
                <a:graphic>
                  <a:graphicData uri="http://schemas.microsoft.com/office/word/2010/wordprocessingShape">
                    <wps:wsp>
                      <wps:cNvSpPr/>
                      <wps:cNvPr id="4" name="Shape 4"/>
                      <wps:spPr>
                        <a:xfrm>
                          <a:off x="4787200" y="3643793"/>
                          <a:ext cx="1117600" cy="2724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5600700</wp:posOffset>
                </wp:positionH>
                <wp:positionV relativeFrom="paragraph">
                  <wp:posOffset>50800</wp:posOffset>
                </wp:positionV>
                <wp:extent cx="1127125" cy="281940"/>
                <wp:effectExtent b="0" l="0" r="0" t="0"/>
                <wp:wrapNone/>
                <wp:docPr id="12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127125" cy="281940"/>
                        </a:xfrm>
                        <a:prstGeom prst="rect"/>
                        <a:ln/>
                      </pic:spPr>
                    </pic:pic>
                  </a:graphicData>
                </a:graphic>
              </wp:anchor>
            </w:drawing>
          </mc:Fallback>
        </mc:AlternateConten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2"/>
          <w:tab w:val="left" w:leader="none" w:pos="10642"/>
        </w:tabs>
        <w:spacing w:after="0" w:before="57"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L’estensione territoriale coincide con la provincia di </w:t>
      </w:r>
      <w:r w:rsidDel="00000000" w:rsidR="00000000" w:rsidRPr="00000000">
        <w:rPr>
          <w:rtl w:val="0"/>
        </w:rPr>
        <w:t xml:space="preserve">L’Aquila.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6400800</wp:posOffset>
                </wp:positionH>
                <wp:positionV relativeFrom="paragraph">
                  <wp:posOffset>25400</wp:posOffset>
                </wp:positionV>
                <wp:extent cx="358775" cy="180340"/>
                <wp:effectExtent b="0" l="0" r="0" t="0"/>
                <wp:wrapNone/>
                <wp:docPr id="118" name=""/>
                <a:graphic>
                  <a:graphicData uri="http://schemas.microsoft.com/office/word/2010/wordprocessingShape">
                    <wps:wsp>
                      <wps:cNvSpPr/>
                      <wps:cNvPr id="2" name="Shape 2"/>
                      <wps:spPr>
                        <a:xfrm>
                          <a:off x="5171375" y="3694593"/>
                          <a:ext cx="349250" cy="1708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6400800</wp:posOffset>
                </wp:positionH>
                <wp:positionV relativeFrom="paragraph">
                  <wp:posOffset>25400</wp:posOffset>
                </wp:positionV>
                <wp:extent cx="358775" cy="180340"/>
                <wp:effectExtent b="0" l="0" r="0" t="0"/>
                <wp:wrapNone/>
                <wp:docPr id="11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58775" cy="180340"/>
                        </a:xfrm>
                        <a:prstGeom prst="rect"/>
                        <a:ln/>
                      </pic:spPr>
                    </pic:pic>
                  </a:graphicData>
                </a:graphic>
              </wp:anchor>
            </w:drawing>
          </mc:Fallback>
        </mc:AlternateConten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L’operatività dell’Ordine spiega i suoi effetti principalmente nella provincia di riferimento. I principali soggetti portatori di interesse che si relazionano con l’Ordine sono, a</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titolo esemplificativo ma non esaustivo:</w:t>
      </w:r>
    </w:p>
    <w:p w:rsidR="00000000" w:rsidDel="00000000" w:rsidP="00000000" w:rsidRDefault="00000000" w:rsidRPr="00000000" w14:paraId="0000013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Iscritti all’albo della provincia di riferimento</w:t>
      </w:r>
    </w:p>
    <w:p w:rsidR="00000000" w:rsidDel="00000000" w:rsidP="00000000" w:rsidRDefault="00000000" w:rsidRPr="00000000" w14:paraId="0000013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Iscritti all’albo della stessa professione ma di altre </w:t>
      </w:r>
      <w:r w:rsidDel="00000000" w:rsidR="00000000" w:rsidRPr="00000000">
        <w:rPr>
          <w:rtl w:val="0"/>
        </w:rPr>
        <w:t xml:space="preserve">province</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 w:val="left" w:leader="none" w:pos="270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Ministero di Giustizia quale organo di vigilanza</w:t>
      </w:r>
    </w:p>
    <w:p w:rsidR="00000000" w:rsidDel="00000000" w:rsidP="00000000" w:rsidRDefault="00000000" w:rsidRPr="00000000" w14:paraId="0000013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PPAA in particolare enti locali</w:t>
      </w:r>
    </w:p>
    <w:p w:rsidR="00000000" w:rsidDel="00000000" w:rsidP="00000000" w:rsidRDefault="00000000" w:rsidRPr="00000000" w14:paraId="0000014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Università ed enti di istruzione e ricerca</w:t>
      </w:r>
    </w:p>
    <w:p w:rsidR="00000000" w:rsidDel="00000000" w:rsidP="00000000" w:rsidRDefault="00000000" w:rsidRPr="00000000" w14:paraId="0000014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Autorità Giudiziarie</w:t>
      </w:r>
    </w:p>
    <w:p w:rsidR="00000000" w:rsidDel="00000000" w:rsidP="00000000" w:rsidRDefault="00000000" w:rsidRPr="00000000" w14:paraId="0000014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Altri Ordini e Collegi professionali della provincia e di altre province</w:t>
      </w:r>
    </w:p>
    <w:p w:rsidR="00000000" w:rsidDel="00000000" w:rsidP="00000000" w:rsidRDefault="00000000" w:rsidRPr="00000000" w14:paraId="0000014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Organismi, coordinamenti, federazioni</w:t>
      </w:r>
    </w:p>
    <w:p w:rsidR="00000000" w:rsidDel="00000000" w:rsidP="00000000" w:rsidRDefault="00000000" w:rsidRPr="00000000" w14:paraId="0000014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Fondazione dell’Ordine</w:t>
      </w:r>
    </w:p>
    <w:p w:rsidR="00000000" w:rsidDel="00000000" w:rsidP="00000000" w:rsidRDefault="00000000" w:rsidRPr="00000000" w14:paraId="0000014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Provider di formazione autorizzati e non autorizzati</w:t>
      </w:r>
    </w:p>
    <w:p w:rsidR="00000000" w:rsidDel="00000000" w:rsidP="00000000" w:rsidRDefault="00000000" w:rsidRPr="00000000" w14:paraId="0000014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Nazionale/federazione degli Ordini</w:t>
      </w:r>
    </w:p>
    <w:p w:rsidR="00000000" w:rsidDel="00000000" w:rsidP="00000000" w:rsidRDefault="00000000" w:rsidRPr="00000000" w14:paraId="0000014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Cassa di previdenza</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292100</wp:posOffset>
                </wp:positionH>
                <wp:positionV relativeFrom="paragraph">
                  <wp:posOffset>127000</wp:posOffset>
                </wp:positionV>
                <wp:extent cx="6350" cy="12700"/>
                <wp:effectExtent b="0" l="0" r="0" t="0"/>
                <wp:wrapTopAndBottom distB="0" distT="0"/>
                <wp:docPr id="123" name=""/>
                <a:graphic>
                  <a:graphicData uri="http://schemas.microsoft.com/office/word/2010/wordprocessingShape">
                    <wps:wsp>
                      <wps:cNvSpPr/>
                      <wps:cNvPr id="10" name="Shape 10"/>
                      <wps:spPr>
                        <a:xfrm>
                          <a:off x="4431600" y="3776825"/>
                          <a:ext cx="182880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292100</wp:posOffset>
                </wp:positionH>
                <wp:positionV relativeFrom="paragraph">
                  <wp:posOffset>127000</wp:posOffset>
                </wp:positionV>
                <wp:extent cx="6350" cy="12700"/>
                <wp:effectExtent b="0" l="0" r="0" t="0"/>
                <wp:wrapTopAndBottom distB="0" distT="0"/>
                <wp:docPr id="12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1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88"/>
        </w:tabs>
        <w:spacing w:after="0" w:before="80" w:line="240" w:lineRule="auto"/>
        <w:ind w:left="587" w:right="0" w:hanging="116.00000000000001"/>
        <w:jc w:val="left"/>
        <w:rPr>
          <w:rFonts w:ascii="Calibri" w:cs="Calibri" w:eastAsia="Calibri" w:hAnsi="Calibri"/>
          <w:b w:val="0"/>
          <w:bCs w:val="0"/>
          <w:i w:val="0"/>
          <w:iCs w:val="0"/>
          <w:smallCaps w:val="0"/>
          <w:strike w:val="0"/>
          <w:color w:val="000000"/>
          <w:sz w:val="16"/>
          <w:szCs w:val="16"/>
          <w:u w:val="none"/>
          <w:shd w:fill="auto" w:val="clear"/>
          <w:vertAlign w:val="baseline"/>
        </w:rPr>
        <w:sectPr>
          <w:type w:val="nextPage"/>
          <w:pgSz w:h="11910" w:w="16850" w:orient="landscape"/>
          <w:pgMar w:bottom="860" w:top="1100" w:left="380" w:right="340" w:header="0" w:footer="679"/>
        </w:sect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Cfr. DL 124/2019 c.d. «DL fiscale», art 2 bis, convertito in L. n. 157/2019.</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 oggi, l’operatività dell’Ordine è interessata dalle seguenti diverse variabili esterne:</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spacing w:before="1" w:lineRule="auto"/>
        <w:rPr>
          <w:b w:val="1"/>
          <w:bCs w:val="1"/>
        </w:rPr>
      </w:pPr>
      <w:r w:rsidDel="00000000" w:rsidR="00000000" w:rsidRPr="00000000">
        <w:rPr>
          <w:rtl w:val="0"/>
        </w:rPr>
      </w:r>
    </w:p>
    <w:p w:rsidR="00000000" w:rsidDel="00000000" w:rsidP="00000000" w:rsidRDefault="00000000" w:rsidRPr="00000000" w14:paraId="00000150">
      <w:pPr>
        <w:spacing w:before="56" w:lineRule="auto"/>
        <w:ind w:left="472" w:firstLine="0"/>
        <w:rPr>
          <w:b w:val="1"/>
          <w:bCs w:val="1"/>
        </w:rPr>
      </w:pPr>
      <w:r w:rsidDel="00000000" w:rsidR="00000000" w:rsidRPr="00000000">
        <w:rPr>
          <w:b w:val="1"/>
          <w:bCs w:val="1"/>
          <w:u w:val="single"/>
          <w:rtl w:val="0"/>
        </w:rPr>
        <w:t xml:space="preserve">Sospensione del procedimento elettorale – prorogatio</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ATTIVATO</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02"/>
        </w:tabs>
        <w:spacing w:after="0" w:before="57"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L’analisi del contesto esterno è stata svolta dal RPCT attingendo fonti interne (informazioni ricevute direttamente dal Consiglio Direttivo).</w:t>
      </w:r>
    </w:p>
    <w:p w:rsidR="00000000" w:rsidDel="00000000" w:rsidP="00000000" w:rsidRDefault="00000000" w:rsidRPr="00000000" w14:paraId="00000155">
      <w:pPr>
        <w:pStyle w:val="Heading3"/>
        <w:tabs>
          <w:tab w:val="left" w:leader="none" w:pos="15925"/>
        </w:tabs>
        <w:spacing w:before="46" w:lineRule="auto"/>
        <w:ind w:left="443" w:firstLine="0"/>
        <w:rPr/>
      </w:pPr>
      <w:r w:rsidDel="00000000" w:rsidR="00000000" w:rsidRPr="00000000">
        <w:rPr>
          <w:color w:val="c00000"/>
          <w:shd w:fill="ececec" w:val="clear"/>
          <w:rtl w:val="0"/>
        </w:rPr>
        <w:t xml:space="preserve"> Analisi del Contesto interno</w:t>
        <w:tab/>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pStyle w:val="Heading4"/>
        <w:ind w:firstLine="472"/>
        <w:rPr/>
      </w:pPr>
      <w:r w:rsidDel="00000000" w:rsidR="00000000" w:rsidRPr="00000000">
        <w:rPr>
          <w:color w:val="c00000"/>
          <w:rtl w:val="0"/>
        </w:rPr>
        <w:t xml:space="preserve">Caratteristiche e specificità dell’ente</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13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contesto interno dell’Ordine professionale risente della specialità di questa tipologia di enti che, pertanto, sono qualificanti enti pubblici a matrice associativa. Le caratteristiche sono di seguito sinteticamente indicate:</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Dimensione territoriale (nazionale, provinciale o regionale)</w:t>
      </w:r>
    </w:p>
    <w:p w:rsidR="00000000" w:rsidDel="00000000" w:rsidP="00000000" w:rsidRDefault="00000000" w:rsidRPr="00000000" w14:paraId="000001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8"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Autofinanziamento (potere impositivo)</w:t>
      </w:r>
    </w:p>
    <w:p w:rsidR="00000000" w:rsidDel="00000000" w:rsidP="00000000" w:rsidRDefault="00000000" w:rsidRPr="00000000" w14:paraId="000001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Assenza di controllo contabile Corte dei Conti</w:t>
      </w:r>
    </w:p>
    <w:p w:rsidR="00000000" w:rsidDel="00000000" w:rsidP="00000000" w:rsidRDefault="00000000" w:rsidRPr="00000000" w14:paraId="000001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Controllo di bilancio dell’Assemblea degli iscritti</w:t>
      </w:r>
    </w:p>
    <w:p w:rsidR="00000000" w:rsidDel="00000000" w:rsidP="00000000" w:rsidRDefault="00000000" w:rsidRPr="00000000" w14:paraId="000001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Specificità derivanti dal DL. 101/2010 e da D.Lgs. 33/2013</w:t>
      </w:r>
    </w:p>
    <w:p w:rsidR="00000000" w:rsidDel="00000000" w:rsidP="00000000" w:rsidRDefault="00000000" w:rsidRPr="00000000" w14:paraId="000001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Particolarità della governance (affidata al Consiglio Direttivo; in pochi casi ai dirigenti)</w:t>
      </w:r>
    </w:p>
    <w:p w:rsidR="00000000" w:rsidDel="00000000" w:rsidP="00000000" w:rsidRDefault="00000000" w:rsidRPr="00000000" w14:paraId="000001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Assenza di potere decisionale in capo a dipendenti</w:t>
      </w:r>
    </w:p>
    <w:p w:rsidR="00000000" w:rsidDel="00000000" w:rsidP="00000000" w:rsidRDefault="00000000" w:rsidRPr="00000000" w14:paraId="000001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Missione istituzionale ex lege</w:t>
      </w:r>
    </w:p>
    <w:p w:rsidR="00000000" w:rsidDel="00000000" w:rsidP="00000000" w:rsidRDefault="00000000" w:rsidRPr="00000000" w14:paraId="000001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8"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Sottoposizione e controllo del Ministero competente</w:t>
      </w:r>
    </w:p>
    <w:p w:rsidR="00000000" w:rsidDel="00000000" w:rsidP="00000000" w:rsidRDefault="00000000" w:rsidRPr="00000000" w14:paraId="000001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Coordinamento del CN/Federazione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4"/>
        <w:ind w:firstLine="472"/>
        <w:rPr/>
      </w:pPr>
      <w:r w:rsidDel="00000000" w:rsidR="00000000" w:rsidRPr="00000000">
        <w:rPr>
          <w:color w:val="c00000"/>
          <w:rtl w:val="0"/>
        </w:rPr>
        <w:t xml:space="preserve">Organizzazione risorse umane e organizzazione risorse economiche</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Sotto il profilo dell’organizzazione delle risorse umane, si rappresenta che:</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4"/>
          <w:tab w:val="left" w:leader="none" w:pos="9666"/>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4"/>
          <w:tab w:val="left" w:leader="none" w:pos="9666"/>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è retto dal Consiglio Direttivo, costituito da n.</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7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Consiglieri, eletti per il quadriennio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 le seguenti cariche.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4"/>
          <w:tab w:val="left" w:leader="none" w:pos="9666"/>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Presidente: Dott. Agr. </w:t>
      </w:r>
      <w:r w:rsidDel="00000000" w:rsidR="00000000" w:rsidRPr="00000000">
        <w:rPr>
          <w:rtl w:val="0"/>
        </w:rPr>
        <w:t xml:space="preserve">Vincenzo Di Genova</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4"/>
          <w:tab w:val="left" w:leader="none" w:pos="9666"/>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Vicepresidente :Dott. </w:t>
      </w:r>
      <w:r w:rsidDel="00000000" w:rsidR="00000000" w:rsidRPr="00000000">
        <w:rPr>
          <w:rtl w:val="0"/>
        </w:rPr>
        <w:t xml:space="preserve">Silvia Di Paolo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4"/>
          <w:tab w:val="left" w:leader="none" w:pos="9666"/>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Segretario: Dott. </w:t>
      </w:r>
      <w:r w:rsidDel="00000000" w:rsidR="00000000" w:rsidRPr="00000000">
        <w:rPr>
          <w:rtl w:val="0"/>
        </w:rPr>
        <w:t xml:space="preserve">Gaia D’Agostino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Tesoriere: Dott. </w:t>
      </w:r>
      <w:r w:rsidDel="00000000" w:rsidR="00000000" w:rsidRPr="00000000">
        <w:rPr>
          <w:rtl w:val="0"/>
        </w:rPr>
        <w:t xml:space="preserve">Iginia Ciaffone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4"/>
          <w:tab w:val="left" w:leader="none" w:pos="9666"/>
        </w:tabs>
        <w:spacing w:after="0" w:before="0" w:line="240" w:lineRule="auto"/>
        <w:ind w:left="472"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Consiglieri:</w:t>
        <w:br w:type="textWrapping"/>
        <w:t xml:space="preserve">Dott. Chiara Capretti</w:t>
        <w:br w:type="textWrapping"/>
        <w:t xml:space="preserve">Dott. </w:t>
      </w:r>
      <w:r w:rsidDel="00000000" w:rsidR="00000000" w:rsidRPr="00000000">
        <w:rPr>
          <w:rtl w:val="0"/>
        </w:rPr>
        <w:t xml:space="preserve">Alessandro Marini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Dott. Giorgio Mazzulli</w:t>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30"/>
          <w:tab w:val="left" w:leader="none" w:pos="15590"/>
        </w:tabs>
        <w:spacing w:after="0" w:before="56" w:line="240" w:lineRule="auto"/>
        <w:ind w:left="472" w:right="2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membri del Consiglio Direttivo operano a titolo gratuito e svolgono le attività previste dalla normativa di riferimento riunendosi di norma 1 volta per mese.</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1"/>
        </w:tabs>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attività del Consiglio Direttivo sono regolate dal Regolamento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94"/>
        </w:tabs>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rimborsi relativi alle spese sostenute per lo svolgimento dell’attività di consigliere sono regolati dal Regolamento minute spese.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20"/>
          <w:tab w:val="left" w:leader="none" w:pos="12208"/>
          <w:tab w:val="left" w:leader="none" w:pos="15939"/>
        </w:tabs>
        <w:spacing w:after="0" w:before="58" w:line="237" w:lineRule="auto"/>
        <w:ind w:left="472" w:right="179"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All’atto di predisposizione del presente PTPCT, presso l’Ordine sono impiegati 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dipendenti a tempo indeterminato, n.    0   dipendenti a tempo determinato e n.   </w:t>
      </w:r>
      <w:r w:rsidDel="00000000" w:rsidR="00000000" w:rsidRPr="00000000">
        <w:rPr>
          <w:rtl w:val="0"/>
        </w:rPr>
        <w:t xml:space="preserve">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collaboratori con contratto di somministrazione.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L’organigramma dell’Ordine prevede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al suo interno i seguenti organi:</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direttivo – poteri di direzione e amministrazione</w:t>
      </w:r>
    </w:p>
    <w:p w:rsidR="00000000" w:rsidDel="00000000" w:rsidP="00000000" w:rsidRDefault="00000000" w:rsidRPr="00000000" w14:paraId="0000017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RPCT – staff al Consiglio direttivo</w:t>
      </w:r>
    </w:p>
    <w:p w:rsidR="00000000" w:rsidDel="00000000" w:rsidP="00000000" w:rsidRDefault="00000000" w:rsidRPr="00000000" w14:paraId="0000017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Segreteria</w:t>
      </w:r>
    </w:p>
    <w:p w:rsidR="00000000" w:rsidDel="00000000" w:rsidP="00000000" w:rsidRDefault="00000000" w:rsidRPr="00000000" w14:paraId="0000017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di disciplina</w:t>
      </w:r>
    </w:p>
    <w:p w:rsidR="00000000" w:rsidDel="00000000" w:rsidP="00000000" w:rsidRDefault="00000000" w:rsidRPr="00000000" w14:paraId="00000179">
      <w:pPr>
        <w:tabs>
          <w:tab w:val="left" w:leader="none" w:pos="1191"/>
          <w:tab w:val="left" w:leader="none" w:pos="1192"/>
        </w:tabs>
        <w:spacing w:before="39" w:lineRule="auto"/>
        <w:rPr/>
      </w:pPr>
      <w:r w:rsidDel="00000000" w:rsidR="00000000" w:rsidRPr="00000000">
        <w:rPr>
          <w:rtl w:val="0"/>
        </w:rPr>
      </w:r>
    </w:p>
    <w:p w:rsidR="00000000" w:rsidDel="00000000" w:rsidP="00000000" w:rsidRDefault="00000000" w:rsidRPr="00000000" w14:paraId="0000017A">
      <w:pPr>
        <w:tabs>
          <w:tab w:val="left" w:leader="none" w:pos="1191"/>
          <w:tab w:val="left" w:leader="none" w:pos="1192"/>
        </w:tabs>
        <w:spacing w:before="39" w:lineRule="auto"/>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attività ricalcano la missione istituzionale dell’Ordine come individuata dalle norme regolatrici l’attività libero professionale di Dottore Agronomo e di Dottore Forestale. </w:t>
      </w:r>
    </w:p>
    <w:p w:rsidR="00000000" w:rsidDel="00000000" w:rsidP="00000000" w:rsidRDefault="00000000" w:rsidRPr="00000000" w14:paraId="0000017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nel tempo, procederà a normare la propria attività mediante atti di autoregolamentazione. </w:t>
      </w:r>
    </w:p>
    <w:p w:rsidR="00000000" w:rsidDel="00000000" w:rsidP="00000000" w:rsidRDefault="00000000" w:rsidRPr="00000000" w14:paraId="0000017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considerazione della normativa istitutiva e regolante la professione, il processo decisionale è interamente in capo al Consiglio direttivo che opera sempre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9.52755905511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collegialmente, decidendo secondo il criterio della maggioranza e previa verifica di conflitto di interessi in capo ai componenti. </w:t>
      </w:r>
    </w:p>
    <w:p w:rsidR="00000000" w:rsidDel="00000000" w:rsidP="00000000" w:rsidRDefault="00000000" w:rsidRPr="00000000" w14:paraId="0000017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Nessun processo decisionale è attribuito ai dipendenti. </w:t>
      </w:r>
    </w:p>
    <w:p w:rsidR="00000000" w:rsidDel="00000000" w:rsidP="00000000" w:rsidRDefault="00000000" w:rsidRPr="00000000" w14:paraId="0000018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Consiglio dell’Ordine non è supportato nella propria attività da Commissioni Consultive. </w:t>
      </w:r>
    </w:p>
    <w:p w:rsidR="00000000" w:rsidDel="00000000" w:rsidP="00000000" w:rsidRDefault="00000000" w:rsidRPr="00000000" w14:paraId="0000018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11910" w:w="16850" w:orient="landscape"/>
          <w:pgMar w:bottom="860" w:top="110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membri delle commissioni consultive, qualora costituite, non percepiranno remunerazione per l’incarico svolto.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Sotto il profilo dell’organizzazione economica dell’Ordine, si rappresenta che:</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forma la propria gestione economica sul contributo degli iscritti (autofinanziamento) e pertanto il bilancio dell’Ordine, sia in sede preventiva che in sede consuntiva,</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approvato dall’Assemblea degli Iscritti. L’Ordine non è soggetto al controllo contabile della Corte dei Conti.</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91"/>
          <w:tab w:val="left" w:leader="none" w:pos="8639"/>
        </w:tabs>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annovera n. </w:t>
      </w:r>
      <w:r w:rsidDel="00000000" w:rsidR="00000000" w:rsidRPr="00000000">
        <w:rPr>
          <w:rtl w:val="0"/>
        </w:rPr>
        <w:t xml:space="preserve">78</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critti e per l’anno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 contato il versamento di n.         quote di iscrizione oltre a </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quote in attesa di riscossione e n. </w:t>
      </w:r>
      <w:r w:rsidDel="00000000" w:rsidR="00000000" w:rsidRPr="00000000">
        <w:rPr>
          <w:rtl w:val="0"/>
        </w:rPr>
        <w:t xml:space="preserve">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quote insolute derivanti da iscritti sospesi per morosità.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6"/>
        </w:tabs>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Attualmente, l’Ordine non si avvale dell’attività di organo di revisione.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6"/>
        </w:tabs>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persegue gli iscritti morosi con attività di tipo amministrativo.</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85"/>
        </w:tabs>
        <w:spacing w:after="0" w:before="89" w:line="237" w:lineRule="auto"/>
        <w:ind w:left="472" w:right="22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rapporti economici con in CN, si segnala che l’Ordine versa al CN Euro </w:t>
      </w:r>
      <w:r w:rsidDel="00000000" w:rsidR="00000000" w:rsidRPr="00000000">
        <w:rPr>
          <w:rtl w:val="0"/>
        </w:rPr>
        <w:t xml:space="preserve">60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ciascun proprio iscritto al fine di contributo al sovvenzionamento del CN  stesso.</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85"/>
        </w:tabs>
        <w:spacing w:after="0" w:before="89" w:line="237" w:lineRule="auto"/>
        <w:ind w:left="472" w:right="22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rapporti economici con la FODAF Abruzzo, si segnala che l’Ordine versa Euro </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ciascun proprio iscritto al fine di contribuito al sovvenzionamento della FODAF Abruzzo stessa.</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pStyle w:val="Heading4"/>
        <w:ind w:firstLine="472"/>
        <w:rPr/>
      </w:pPr>
      <w:r w:rsidDel="00000000" w:rsidR="00000000" w:rsidRPr="00000000">
        <w:rPr>
          <w:color w:val="c00000"/>
          <w:rtl w:val="0"/>
        </w:rPr>
        <w:t xml:space="preserve">Flussi informativi tra RPCT e Consiglio Direttivo/Dipendenti/Organo di revisione</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RPCT viene costantemente messo al corrente dello svolgimento dei processi dell’ente; il RPCT partecipa alle adunanze del Consiglio con possibilità di esprimere parere preventivo su questioni relative alle aree di rischio</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ogni caso, i verbali e le delibere vengono trasmesse al RPCT.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RPCT sottopone al Consiglio Direttivo la propria relazione annuale e i risultati della propria attività di monitoraggio. Tale documentazione, presentata entro il 31 dicembre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ciascun anno viene utilizzata per la predisposizione del PTP</w:t>
      </w:r>
      <w:r w:rsidDel="00000000" w:rsidR="00000000" w:rsidRPr="00000000">
        <w:rPr>
          <w:rtl w:val="0"/>
        </w:rPr>
        <w:t xml:space="preserve">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dell’anno successivo e per la valutazione di azioni integrative e correttive sul sistema di gestione del rischio.</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3"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rapporti tra RPCT e dipendenti, si segnala che ad oggi non sussiste la loro presenza, né eventuale codice di regolamentazione.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rapporti tra RPCT e organo di revisione, </w:t>
      </w:r>
      <w:r w:rsidDel="00000000" w:rsidR="00000000" w:rsidRPr="00000000">
        <w:rPr>
          <w:rtl w:val="0"/>
        </w:rPr>
        <w:t xml:space="preserve">l’Ordine non ha un organo di revisione.</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pStyle w:val="Heading4"/>
        <w:ind w:firstLine="472"/>
        <w:rPr/>
      </w:pPr>
      <w:r w:rsidDel="00000000" w:rsidR="00000000" w:rsidRPr="00000000">
        <w:rPr>
          <w:color w:val="c00000"/>
          <w:rtl w:val="0"/>
        </w:rPr>
        <w:t xml:space="preserve">Processi – Mappatura, descrizione e responsabili</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0"/>
          <w:tab w:val="left" w:leader="none" w:pos="5842"/>
          <w:tab w:val="left" w:leader="none" w:pos="13165"/>
        </w:tabs>
        <w:spacing w:after="0" w:before="1" w:line="240" w:lineRule="auto"/>
        <w:ind w:left="472" w:right="2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L’identificazione dei processi (c.d. Mappatura) si basa sulle attività istituzionalmente riservate all’Ordine dalla normativa di riferimento e sulle attività ulteriori svolte dall’ente. I processi tipici dell’Ordine ricalcano la vigente normativa, cui si aggiunge l’attività di formazione professionale continua.</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processi sono collegati ad aree di rischio, alcune generali (art. 1, co. 16 L. 190/2012) altre specifiche del regime ordinistico</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All’atto di predisposizione del presente PT</w:t>
      </w:r>
      <w:r w:rsidDel="00000000" w:rsidR="00000000" w:rsidRPr="00000000">
        <w:rPr>
          <w:rtl w:val="0"/>
        </w:rPr>
        <w:t xml:space="preserve">PCT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 identificano le seguenti macrocategorie di processi, con indicazione dei responsabili e della regolamentazione che li disciplina</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4816.000000000002"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6"/>
        <w:gridCol w:w="4833"/>
        <w:gridCol w:w="1964"/>
        <w:gridCol w:w="1964"/>
        <w:gridCol w:w="1527"/>
        <w:gridCol w:w="2172"/>
        <w:tblGridChange w:id="0">
          <w:tblGrid>
            <w:gridCol w:w="2356"/>
            <w:gridCol w:w="4833"/>
            <w:gridCol w:w="1964"/>
            <w:gridCol w:w="1964"/>
            <w:gridCol w:w="1527"/>
            <w:gridCol w:w="2172"/>
          </w:tblGrid>
        </w:tblGridChange>
      </w:tblGrid>
      <w:tr>
        <w:trPr>
          <w:cantSplit w:val="0"/>
          <w:trHeight w:val="991"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Area di rischio</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Processo</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0"/>
              </w:tabs>
              <w:spacing w:after="0" w:before="1" w:line="240" w:lineRule="auto"/>
              <w:ind w:left="106" w:right="98"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Responsabile</w:t>
              <w:tab/>
              <w:t xml:space="preserve">di</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processo</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157"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Responsabil e operativo</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1" w:right="224"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Tempi procedi mentali</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95"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Descrizione e riferimento alla normativa</w:t>
            </w:r>
          </w:p>
        </w:tc>
      </w:tr>
      <w:tr>
        <w:trPr>
          <w:cantSplit w:val="0"/>
          <w:trHeight w:val="1091" w:hRule="atLeast"/>
          <w:tblHeader w:val="0"/>
        </w:trPr>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 Provvedimenti senza effetto</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economico</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Tenuta dell’Albo</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33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Direttivo</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30 giorni</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9"/>
              </w:tabs>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Formazione</w:t>
              <w:tab/>
              <w:t xml:space="preserve">professionale</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continua</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Direttivo</w:t>
            </w: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Primo consiglio utile</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4"/>
                <w:tab w:val="left" w:leader="none" w:pos="2759"/>
              </w:tabs>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Valutazione</w:t>
              <w:tab/>
              <w:t xml:space="preserve">congruità</w:t>
              <w:tab/>
              <w:t xml:space="preserve">dei</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compensi</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Direttivo</w:t>
            </w: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Primo consiglio utile</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7"/>
                <w:tab w:val="left" w:leader="none" w:pos="1321"/>
                <w:tab w:val="left" w:leader="none" w:pos="2831"/>
              </w:tabs>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Scelta</w:t>
              <w:tab/>
              <w:t xml:space="preserve">di</w:t>
              <w:tab/>
              <w:t xml:space="preserve">professionista</w:t>
              <w:tab/>
              <w:t xml:space="preserve">su</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richiesta di terzi</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non prevista</w:t>
            </w: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Scelta di consigliere su richiesta</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terzi</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Attività non prevista</w:t>
            </w: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elettorale</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Consiglio direttivo</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Primo consiglio utile</w:t>
            </w: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65"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specifica</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Provvedimenti senza effetto economico</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Concessione patrocinio</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Consiglio direttivo</w:t>
            </w: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Primo consiglio utile</w:t>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3"/>
        <w:tblW w:w="14802.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3"/>
        <w:gridCol w:w="4828"/>
        <w:gridCol w:w="1963"/>
        <w:gridCol w:w="1963"/>
        <w:gridCol w:w="1525"/>
        <w:gridCol w:w="2170"/>
        <w:tblGridChange w:id="0">
          <w:tblGrid>
            <w:gridCol w:w="2353"/>
            <w:gridCol w:w="4828"/>
            <w:gridCol w:w="1963"/>
            <w:gridCol w:w="1963"/>
            <w:gridCol w:w="1525"/>
            <w:gridCol w:w="2170"/>
          </w:tblGrid>
        </w:tblGridChange>
      </w:tblGrid>
      <w:tr>
        <w:trPr>
          <w:cantSplit w:val="0"/>
          <w:trHeight w:val="479" w:hRule="atLeast"/>
          <w:tblHeader w:val="0"/>
        </w:trPr>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Risorse umane</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Reclutamento del personale 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progressioni di carriera</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Attività non prevista</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Affidamento</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5"/>
                <w:tab w:val="left" w:leader="none" w:pos="2924"/>
              </w:tabs>
              <w:spacing w:after="0" w:before="1" w:line="26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Affidamento</w:t>
              <w:tab/>
              <w:t xml:space="preserve">collaborazioni</w:t>
              <w:tab/>
              <w:t xml:space="preserve">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consulenze</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Attività non prevista</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Affidamenti</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Affidamento lavori,   servizi   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forniture</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Consiglio direttivo</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Primo consiglio utile</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Affidamenti</w:t>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Affidamento patrocini legali</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Consiglio direttivo</w:t>
            </w: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Primo consiglio utile</w:t>
            </w: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Sovvenzioni 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contributi</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89"/>
                <w:tab w:val="left" w:leader="none" w:pos="2924"/>
              </w:tabs>
              <w:spacing w:after="0" w:before="1" w:line="26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Erogazione</w:t>
              <w:tab/>
              <w:t xml:space="preserve">sovvenzioni</w:t>
              <w:tab/>
              <w:t xml:space="preserve">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contributi</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Consiglio direttivo</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Primo consiglio utile</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9" w:hRule="atLeast"/>
          <w:tblHeader w:val="0"/>
        </w:trPr>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Gestione economica</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dell’ente</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contabile – gestione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economica dell’ente</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Consiglio direttivo</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Primo consiglio utile</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Affari legali e</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contenzione</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Gestione di richieste risarcitorie,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procedimenti davanti ad autorità</w:t>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Consiglio direttivo</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Primo consiglio utile</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58" w:hRule="atLeast"/>
          <w:tblHeader w:val="0"/>
        </w:trPr>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 controlli, verifiche, ispezioni</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Controlli ministeriali; controlli contabili; richieste chiarimento CN; controlli autorità di vigilanza</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autorità investigative</w:t>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Consiglio direttivo</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Consigliere delegato</w:t>
            </w:r>
            <w:r w:rsidDel="00000000" w:rsidR="00000000" w:rsidRPr="00000000">
              <w:rPr>
                <w:rtl w:val="0"/>
              </w:rPr>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Primo consiglio utile</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15">
      <w:pPr>
        <w:pStyle w:val="Heading4"/>
        <w:spacing w:before="57" w:lineRule="auto"/>
        <w:ind w:firstLine="472"/>
        <w:rPr/>
      </w:pPr>
      <w:r w:rsidDel="00000000" w:rsidR="00000000" w:rsidRPr="00000000">
        <w:rPr>
          <w:color w:val="c00000"/>
          <w:rtl w:val="0"/>
        </w:rPr>
        <w:t xml:space="preserve">Registro dei rischi</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17"/>
        </w:tabs>
        <w:spacing w:after="0" w:before="0" w:line="240" w:lineRule="auto"/>
        <w:ind w:left="472" w:right="79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per ciascuno dei processi sopra descritti, ha individuato gli eventi rischiosi. Tale elencazione, detta registro del rischio, costituisce l’oggetto della valutazione. Il registro dei rischi, riportato all’allegato 1/qui di seguito è stato condiviso e formalizzato dal Consiglio Direttivo nella seduta del </w:t>
      </w:r>
      <w:r w:rsidDel="00000000" w:rsidR="00000000" w:rsidRPr="00000000">
        <w:rPr>
          <w:rtl w:val="0"/>
        </w:rPr>
        <w:t xml:space="preserve">29/11/2024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8">
      <w:pPr>
        <w:pStyle w:val="Heading4"/>
        <w:spacing w:before="1" w:lineRule="auto"/>
        <w:ind w:firstLine="472"/>
        <w:rPr/>
      </w:pPr>
      <w:r w:rsidDel="00000000" w:rsidR="00000000" w:rsidRPr="00000000">
        <w:rPr>
          <w:color w:val="c00000"/>
          <w:rtl w:val="0"/>
        </w:rPr>
        <w:t xml:space="preserve">Analisi del contesto interno: risultanze</w:t>
      </w: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Punti di forza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autoregolamentazione delle proprie attività istituzionali; disponibilità finanziarie indipendenti da trasferimenti statali, disponibilità finanziarie coerenti con la pianificazione economica preventiva in base al rapporto quote/spese di gestione;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Punti di debolezza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mancanza del sistema della performance individuale (per espressa esenzione normativa e per impossibilità dovuta alla estrema esiguità delle risorse); difficoltà di programmazione medio-lungo termine anche in considerazione della morosità degli iscritti; sottoposizione a normative di difficile applicabilità agli Ordini sia perché onerose dal punto di vista economico sia perché sproporzionate rispetto all’organizzazione interna; ridotto dimensionamento dell’ente e convergenza nella stessa persona di più attività.</w:t>
      </w:r>
    </w:p>
    <w:p w:rsidR="00000000" w:rsidDel="00000000" w:rsidP="00000000" w:rsidRDefault="00000000" w:rsidRPr="00000000" w14:paraId="0000021C">
      <w:pPr>
        <w:pStyle w:val="Heading3"/>
        <w:tabs>
          <w:tab w:val="left" w:leader="none" w:pos="15925"/>
        </w:tabs>
        <w:spacing w:before="46" w:lineRule="auto"/>
        <w:ind w:left="443" w:firstLine="0"/>
        <w:jc w:val="both"/>
        <w:rPr>
          <w:color w:val="c00000"/>
          <w:shd w:fill="ececec" w:val="clear"/>
        </w:rPr>
      </w:pPr>
      <w:r w:rsidDel="00000000" w:rsidR="00000000" w:rsidRPr="00000000">
        <w:rPr>
          <w:rtl w:val="0"/>
        </w:rPr>
      </w:r>
    </w:p>
    <w:p w:rsidR="00000000" w:rsidDel="00000000" w:rsidP="00000000" w:rsidRDefault="00000000" w:rsidRPr="00000000" w14:paraId="0000021D">
      <w:pPr>
        <w:pStyle w:val="Heading3"/>
        <w:tabs>
          <w:tab w:val="left" w:leader="none" w:pos="15925"/>
        </w:tabs>
        <w:spacing w:before="46" w:lineRule="auto"/>
        <w:ind w:left="443" w:firstLine="0"/>
        <w:jc w:val="both"/>
        <w:rPr/>
      </w:pPr>
      <w:r w:rsidDel="00000000" w:rsidR="00000000" w:rsidRPr="00000000">
        <w:rPr>
          <w:color w:val="c00000"/>
          <w:shd w:fill="ececec" w:val="clear"/>
          <w:rtl w:val="0"/>
        </w:rPr>
        <w:t xml:space="preserve"> Sezione II – VALUTAZIONE DEL RISCHIO</w:t>
        <w:tab/>
      </w: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valutazione del rischio, intesa come stima del livello di esposizione, è un passaggio essenziale poiché consente di sviluppare un efficace sistema di trattamento, individuando i processi e le attività su cui concentrare l’attenzione e quindi trattare prioritariamente. L’Ordine utilizza una metodologia tarata sulla propria specificità che tiene conto, preliminarmente, del principio di proporzionalità, di sostenibilità e di prevalenza della sostanza sulla forma.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22">
      <w:pPr>
        <w:tabs>
          <w:tab w:val="left" w:leader="none" w:pos="15925"/>
        </w:tabs>
        <w:ind w:left="472" w:right="193" w:hanging="28.999999999999986"/>
        <w:jc w:val="both"/>
        <w:rPr/>
      </w:pPr>
      <w:r w:rsidDel="00000000" w:rsidR="00000000" w:rsidRPr="00000000">
        <w:rPr>
          <w:b w:val="1"/>
          <w:bCs w:val="1"/>
          <w:i w:val="1"/>
          <w:iCs w:val="1"/>
          <w:color w:val="c00000"/>
          <w:shd w:fill="d9d9d9" w:val="clear"/>
          <w:rtl w:val="0"/>
        </w:rPr>
        <w:t xml:space="preserve"> Metodologia – Valutazione del rischio con approccio qualitativo specifico per il regime ordinistico</w:t>
        <w:tab/>
      </w:r>
      <w:r w:rsidDel="00000000" w:rsidR="00000000" w:rsidRPr="00000000">
        <w:rPr>
          <w:b w:val="1"/>
          <w:bCs w:val="1"/>
          <w:i w:val="1"/>
          <w:iCs w:val="1"/>
          <w:color w:val="c00000"/>
          <w:rtl w:val="0"/>
        </w:rPr>
        <w:t xml:space="preserve"> </w:t>
      </w:r>
      <w:r w:rsidDel="00000000" w:rsidR="00000000" w:rsidRPr="00000000">
        <w:rPr>
          <w:color w:val="000000"/>
          <w:rtl w:val="0"/>
        </w:rPr>
        <w:t xml:space="preserve">L’approccio valutativo individuato nella predisposizione del presente programma è di tipo qualitativo ed è fondato su indicatori specifici e pertinenti al settore ordinistico, su un giudizio sintetico di rischiosità e sulla valutazione dei fattori abilitanti.</w:t>
      </w: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pStyle w:val="Heading3"/>
        <w:ind w:firstLine="472"/>
        <w:rPr/>
      </w:pPr>
      <w:r w:rsidDel="00000000" w:rsidR="00000000" w:rsidRPr="00000000">
        <w:rPr>
          <w:rtl w:val="0"/>
        </w:rPr>
        <w:t xml:space="preserve">Metodologia applicata</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giudizio di rischiosità deriva dalla correlazione tra i fattori della probabilità e dell’impatto di accadimento. Tali fattori muovono dagli indicatori forniti da ANAC nel PNA 2015,</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sono stati “rivisitati” alla luce del regime ordinistico e sono stati declinati in indicatori di probabilità e impatto</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pStyle w:val="Heading4"/>
        <w:spacing w:line="267" w:lineRule="auto"/>
        <w:ind w:firstLine="472"/>
        <w:rPr/>
      </w:pPr>
      <w:r w:rsidDel="00000000" w:rsidR="00000000" w:rsidRPr="00000000">
        <w:rPr>
          <w:rtl w:val="0"/>
        </w:rPr>
        <w:t xml:space="preserve">Indicatori di probabilità e valore della probabilità</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probabilità afferisce alla frequenza dell’accadimento dell’evento rischioso.</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Partendo dal processo di riferimento, si valuta la sussistenza del numero di indicatori e da quelli di </w:t>
      </w:r>
      <w:r w:rsidDel="00000000" w:rsidR="00000000" w:rsidRPr="00000000">
        <w:rPr>
          <w:rtl w:val="0"/>
        </w:rPr>
        <w:t xml:space="preserve">pervenire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misurare la probabilità</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Indicatori di probabilità</w:t>
      </w:r>
    </w:p>
    <w:p w:rsidR="00000000" w:rsidDel="00000000" w:rsidP="00000000" w:rsidRDefault="00000000" w:rsidRPr="00000000" w14:paraId="0000022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definito con decisione collegiale</w:t>
      </w:r>
    </w:p>
    <w:p w:rsidR="00000000" w:rsidDel="00000000" w:rsidP="00000000" w:rsidRDefault="00000000" w:rsidRPr="00000000" w14:paraId="0000022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regolato da etero regolamentazione (legge istitutiva/legge professionale/legge speciale)</w:t>
      </w:r>
    </w:p>
    <w:p w:rsidR="00000000" w:rsidDel="00000000" w:rsidP="00000000" w:rsidRDefault="00000000" w:rsidRPr="00000000" w14:paraId="0000022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regolato da auto regolamentazione specifica</w:t>
      </w:r>
    </w:p>
    <w:p w:rsidR="00000000" w:rsidDel="00000000" w:rsidP="00000000" w:rsidRDefault="00000000" w:rsidRPr="00000000" w14:paraId="0000023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soggetto a controllo finale di un soggetto terzo (revisori/assemblea/Ministero/CN)</w:t>
      </w:r>
    </w:p>
    <w:p w:rsidR="00000000" w:rsidDel="00000000" w:rsidP="00000000" w:rsidRDefault="00000000" w:rsidRPr="00000000" w14:paraId="0000023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senza effetti economici per l’Ordine</w:t>
      </w:r>
    </w:p>
    <w:p w:rsidR="00000000" w:rsidDel="00000000" w:rsidP="00000000" w:rsidRDefault="00000000" w:rsidRPr="00000000" w14:paraId="0000023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senza effetti economici per i terzi</w:t>
      </w:r>
    </w:p>
    <w:p w:rsidR="00000000" w:rsidDel="00000000" w:rsidP="00000000" w:rsidRDefault="00000000" w:rsidRPr="00000000" w14:paraId="0000023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gestito da dirigente con delega specifica</w:t>
      </w:r>
    </w:p>
    <w:p w:rsidR="00000000" w:rsidDel="00000000" w:rsidP="00000000" w:rsidRDefault="00000000" w:rsidRPr="00000000" w14:paraId="0000023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 del cui svolgimento viene data trasparenza sul sito istituzionale</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Misurazione della probabilità</w:t>
      </w:r>
    </w:p>
    <w:p w:rsidR="00000000" w:rsidDel="00000000" w:rsidP="00000000" w:rsidRDefault="00000000" w:rsidRPr="00000000" w14:paraId="0000023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presenza di 4 indicatori il valore si considera basso</w:t>
      </w:r>
    </w:p>
    <w:p w:rsidR="00000000" w:rsidDel="00000000" w:rsidP="00000000" w:rsidRDefault="00000000" w:rsidRPr="00000000" w14:paraId="0000023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presenza fino a 3 indicatori il valore si considera medio</w:t>
      </w:r>
    </w:p>
    <w:p w:rsidR="00000000" w:rsidDel="00000000" w:rsidP="00000000" w:rsidRDefault="00000000" w:rsidRPr="00000000" w14:paraId="0000023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presenza di 2 oppure meno indicatori il valore della probabilità di considera alto</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valore della probabilità, desunto dalla valutazione degli indicatori sarà pertanto:</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6375.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4395"/>
        <w:tblGridChange w:id="0">
          <w:tblGrid>
            <w:gridCol w:w="1980"/>
            <w:gridCol w:w="4395"/>
          </w:tblGrid>
        </w:tblGridChange>
      </w:tblGrid>
      <w:tr>
        <w:trPr>
          <w:cantSplit w:val="0"/>
          <w:trHeight w:val="268" w:hRule="atLeast"/>
          <w:tblHeader w:val="0"/>
        </w:trPr>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Probabilità bassa</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Accadimento raro</w:t>
            </w:r>
          </w:p>
        </w:tc>
      </w:tr>
      <w:tr>
        <w:trPr>
          <w:cantSplit w:val="0"/>
          <w:trHeight w:val="537" w:hRule="atLeast"/>
          <w:tblHeader w:val="0"/>
        </w:trPr>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Probabilità media</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Accadimento probabile, che è già successo e</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si pensa possa succedere di nuovo</w:t>
            </w:r>
          </w:p>
        </w:tc>
      </w:tr>
      <w:tr>
        <w:trPr>
          <w:cantSplit w:val="0"/>
          <w:trHeight w:val="537" w:hRule="atLeast"/>
          <w:tblHeader w:val="0"/>
        </w:trPr>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Probabilità alta</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Accadimento molto probabile, frequente, che</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ripete ad intervalli brevi</w:t>
            </w:r>
          </w:p>
        </w:tc>
      </w:tr>
    </w:tbl>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pStyle w:val="Heading4"/>
        <w:ind w:firstLine="472"/>
        <w:rPr/>
      </w:pPr>
      <w:r w:rsidDel="00000000" w:rsidR="00000000" w:rsidRPr="00000000">
        <w:rPr>
          <w:rtl w:val="0"/>
        </w:rPr>
        <w:t xml:space="preserve">Indicatori dell’impatto e valore dell’impatto</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472" w:right="21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L’impatto è l’effetto che la manifestazione del rischio causa. L’impatto afferente ad un Ordine/Collegio è prevalentemente di natura reputazionale, ma gli effetti economici ed organizzativi hanno una loro specifica considerazione negli indicatori.</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Partendo dal processo di riferimento, si valuta la sussistenza del numero di indicatori e da quelli si perviene a misurare l’impatto</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Indicatori</w:t>
      </w:r>
    </w:p>
    <w:p w:rsidR="00000000" w:rsidDel="00000000" w:rsidP="00000000" w:rsidRDefault="00000000" w:rsidRPr="00000000" w14:paraId="0000024B">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0"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 svolgimento del processo coinvolge l’intero Consiglio dell’Ordine e i dipendenti</w:t>
      </w:r>
    </w:p>
    <w:p w:rsidR="00000000" w:rsidDel="00000000" w:rsidP="00000000" w:rsidRDefault="00000000" w:rsidRPr="00000000" w14:paraId="0000024C">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 svolgimento coinvolge, in forza di delega solo i ruoli apicali</w:t>
      </w:r>
    </w:p>
    <w:p w:rsidR="00000000" w:rsidDel="00000000" w:rsidP="00000000" w:rsidRDefault="00000000" w:rsidRPr="00000000" w14:paraId="0000024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Esistenza negli ultimi 5 anni di procedimenti contabili/penali/amministrativi/davanti ad autorità a carico dei Consiglieri dell’Ordine costituenti il Consiglio al</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19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momento della valutazione; fattispecie considerabili sono le sentenze passate in giudicato, i procedimenti in corso e i decreti di citazione a giudizio</w:t>
      </w:r>
    </w:p>
    <w:p w:rsidR="00000000" w:rsidDel="00000000" w:rsidP="00000000" w:rsidRDefault="00000000" w:rsidRPr="00000000" w14:paraId="0000024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Esistenza negli ultimi 5 anni di procedimenti giudiziari (civili/amministrativi/davanti ad autorità) a carico dei dipendenti dell’Ordine; fattispecie considerabili sono le</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19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sentenze passate in giudicato, i procedimenti in corso e i decreti di citazione a giudizio</w:t>
      </w:r>
    </w:p>
    <w:p w:rsidR="00000000" w:rsidDel="00000000" w:rsidP="00000000" w:rsidRDefault="00000000" w:rsidRPr="00000000" w14:paraId="00000251">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Esistenza di pubblicazioni circostanziate (stampa/internet) relative a illeciti commessi da Consiglieri dell’Ordine o dall’</w:t>
      </w:r>
      <w:r w:rsidDel="00000000" w:rsidR="00000000" w:rsidRPr="00000000">
        <w:rPr>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rdine</w:t>
      </w:r>
    </w:p>
    <w:p w:rsidR="00000000" w:rsidDel="00000000" w:rsidP="00000000" w:rsidRDefault="00000000" w:rsidRPr="00000000" w14:paraId="00000252">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Esistenza di procedimento disciplinare a carico dei Consiglieri dell’Ordine costituenti il Consiglio al momento della valutazione e a partire dall’insediamento</w:t>
      </w:r>
    </w:p>
    <w:p w:rsidR="00000000" w:rsidDel="00000000" w:rsidP="00000000" w:rsidRDefault="00000000" w:rsidRPr="00000000" w14:paraId="00000253">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Esistenza di condanne a carico dell’Ordine con risarcimento di natura economica</w:t>
      </w:r>
    </w:p>
    <w:p w:rsidR="00000000" w:rsidDel="00000000" w:rsidP="00000000" w:rsidRDefault="00000000" w:rsidRPr="00000000" w14:paraId="0000025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Commissariamento dell’Ordine negli ultimi 5 anni</w:t>
      </w:r>
    </w:p>
    <w:p w:rsidR="00000000" w:rsidDel="00000000" w:rsidP="00000000" w:rsidRDefault="00000000" w:rsidRPr="00000000" w14:paraId="00000255">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processo non è mappato</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Misurazione – valore dell’impatto</w:t>
      </w:r>
    </w:p>
    <w:p w:rsidR="00000000" w:rsidDel="00000000" w:rsidP="00000000" w:rsidRDefault="00000000" w:rsidRPr="00000000" w14:paraId="0000025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presenza di 3 circostanze e oltre l’impatto di considera alto</w:t>
      </w:r>
    </w:p>
    <w:p w:rsidR="00000000" w:rsidDel="00000000" w:rsidP="00000000" w:rsidRDefault="00000000" w:rsidRPr="00000000" w14:paraId="0000025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presenza di 2 circostanze l’impatto è medio</w:t>
      </w:r>
    </w:p>
    <w:p w:rsidR="00000000" w:rsidDel="00000000" w:rsidP="00000000" w:rsidRDefault="00000000" w:rsidRPr="00000000" w14:paraId="000002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presenza di 1 circostanza l’impatto è basso</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valore dell’impatto desunto dalla valutazione degli indicatori sarà pertanto:</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tbl>
      <w:tblPr>
        <w:tblStyle w:val="Table5"/>
        <w:tblW w:w="9634.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654"/>
        <w:tblGridChange w:id="0">
          <w:tblGrid>
            <w:gridCol w:w="1980"/>
            <w:gridCol w:w="7654"/>
          </w:tblGrid>
        </w:tblGridChange>
      </w:tblGrid>
      <w:tr>
        <w:trPr>
          <w:cantSplit w:val="0"/>
          <w:trHeight w:val="268" w:hRule="atLeast"/>
          <w:tblHeader w:val="0"/>
        </w:trPr>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Impatto basso</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gli effetti reputazionali, organizzativi ed economici sono trascurabili</w:t>
            </w:r>
          </w:p>
        </w:tc>
      </w:tr>
      <w:tr>
        <w:trPr>
          <w:cantSplit w:val="0"/>
          <w:trHeight w:val="537" w:hRule="atLeast"/>
          <w:tblHeader w:val="0"/>
        </w:trPr>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Impatto medio</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gli effetti reputazionali, organizzativi ed economici sono minori e mitigabili</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nel breve periodo (da 6 mesi a 1 anno)</w:t>
            </w:r>
          </w:p>
        </w:tc>
      </w:tr>
      <w:tr>
        <w:trPr>
          <w:cantSplit w:val="0"/>
          <w:trHeight w:val="537" w:hRule="atLeast"/>
          <w:tblHeader w:val="0"/>
        </w:trPr>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Impatto alto</w:t>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gli effetti reputazioni, organizzativi ed economici sono seri e si deve</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procedere con immediatezza alla gestione del rischio (entro 6 mesi)</w:t>
            </w:r>
          </w:p>
        </w:tc>
      </w:tr>
    </w:tbl>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pStyle w:val="Heading4"/>
        <w:ind w:firstLine="472"/>
        <w:rPr/>
      </w:pPr>
      <w:r w:rsidDel="00000000" w:rsidR="00000000" w:rsidRPr="00000000">
        <w:rPr>
          <w:color w:val="c00000"/>
          <w:rtl w:val="0"/>
        </w:rPr>
        <w:t xml:space="preserve">Giudizio qualitativo sintetico di rischiosità</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Una volta calcolati i valori di impatto e di probabilità, gli stessi verranno messi in correlazione secondo la seguente matrice, che fornisce il giudizio di rischiosità</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6"/>
        <w:tblW w:w="4538.0" w:type="dxa"/>
        <w:jc w:val="left"/>
        <w:tblInd w:w="31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425"/>
        <w:gridCol w:w="1196"/>
        <w:gridCol w:w="1275"/>
        <w:gridCol w:w="1217"/>
        <w:tblGridChange w:id="0">
          <w:tblGrid>
            <w:gridCol w:w="425"/>
            <w:gridCol w:w="425"/>
            <w:gridCol w:w="1196"/>
            <w:gridCol w:w="1275"/>
            <w:gridCol w:w="1217"/>
          </w:tblGrid>
        </w:tblGridChange>
      </w:tblGrid>
      <w:tr>
        <w:trPr>
          <w:cantSplit w:val="0"/>
          <w:trHeight w:val="1134" w:hRule="atLeast"/>
          <w:tblHeader w:val="0"/>
        </w:trPr>
        <w:tc>
          <w:tcPr>
            <w:vMerge w:val="restart"/>
            <w:shd w:fill="f1f1f1"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1450" w:right="1447"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Impatto</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alto</w:t>
            </w:r>
          </w:p>
        </w:tc>
        <w:tc>
          <w:tcPr>
            <w:shd w:fill="ffc000"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0000"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0000"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4" w:hRule="atLeast"/>
          <w:tblHeader w:val="0"/>
        </w:trPr>
        <w:tc>
          <w:tcPr>
            <w:vMerge w:val="continue"/>
            <w:shd w:fill="f1f1f1"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medio</w:t>
            </w:r>
          </w:p>
        </w:tc>
        <w:tc>
          <w:tcPr>
            <w:shd w:fill="00af50"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c000"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0000"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2" w:hRule="atLeast"/>
          <w:tblHeader w:val="0"/>
        </w:trPr>
        <w:tc>
          <w:tcPr>
            <w:vMerge w:val="continue"/>
            <w:shd w:fill="f1f1f1"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basso</w:t>
            </w:r>
          </w:p>
        </w:tc>
        <w:tc>
          <w:tcPr>
            <w:shd w:fill="00af50"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00af50"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c000"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4" w:hRule="atLeast"/>
          <w:tblHeader w:val="0"/>
        </w:trPr>
        <w:tc>
          <w:tcPr>
            <w:vMerge w:val="continue"/>
            <w:shd w:fill="f1f1f1"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36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Bassa</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37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Media</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421" w:right="42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Alta</w:t>
            </w:r>
          </w:p>
        </w:tc>
      </w:tr>
      <w:tr>
        <w:trPr>
          <w:cantSplit w:val="0"/>
          <w:trHeight w:val="270" w:hRule="atLeast"/>
          <w:tblHeader w:val="0"/>
        </w:trPr>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f1f1f1"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531" w:right="1525"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Probabilità</w:t>
            </w:r>
          </w:p>
        </w:tc>
      </w:tr>
    </w:tbl>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5">
      <w:pPr>
        <w:pStyle w:val="Heading3"/>
        <w:spacing w:before="1" w:lineRule="auto"/>
        <w:ind w:firstLine="472"/>
        <w:rPr/>
      </w:pPr>
      <w:r w:rsidDel="00000000" w:rsidR="00000000" w:rsidRPr="00000000">
        <w:rPr>
          <w:rtl w:val="0"/>
        </w:rPr>
        <w:t xml:space="preserve">Legenda:</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Calibri" w:cs="Calibri" w:eastAsia="Calibri" w:hAnsi="Calibri"/>
          <w:b w:val="1"/>
          <w:bCs w:val="1"/>
          <w:i w:val="0"/>
          <w:iCs w:val="0"/>
          <w:smallCaps w:val="0"/>
          <w:strike w:val="0"/>
          <w:color w:val="000000"/>
          <w:sz w:val="13"/>
          <w:szCs w:val="13"/>
          <w:u w:val="none"/>
          <w:shd w:fill="auto" w:val="clear"/>
          <w:vertAlign w:val="baseline"/>
        </w:rPr>
      </w:pPr>
      <w:r w:rsidDel="00000000" w:rsidR="00000000" w:rsidRPr="00000000">
        <w:rPr>
          <w:rtl w:val="0"/>
        </w:rPr>
      </w:r>
    </w:p>
    <w:tbl>
      <w:tblPr>
        <w:tblStyle w:val="Table7"/>
        <w:tblW w:w="2109.0" w:type="dxa"/>
        <w:jc w:val="left"/>
        <w:tblInd w:w="4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
        <w:gridCol w:w="1795"/>
        <w:tblGridChange w:id="0">
          <w:tblGrid>
            <w:gridCol w:w="314"/>
            <w:gridCol w:w="1795"/>
          </w:tblGrid>
        </w:tblGridChange>
      </w:tblGrid>
      <w:tr>
        <w:trPr>
          <w:cantSplit w:val="0"/>
          <w:trHeight w:val="268" w:hRule="atLeast"/>
          <w:tblHeader w:val="0"/>
        </w:trPr>
        <w:tc>
          <w:tcPr>
            <w:shd w:fill="00af50"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39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Rischio basso Rischio medio Rischio alto</w:t>
            </w:r>
          </w:p>
        </w:tc>
      </w:tr>
      <w:tr>
        <w:trPr>
          <w:cantSplit w:val="0"/>
          <w:trHeight w:val="269" w:hRule="atLeast"/>
          <w:tblHeader w:val="0"/>
        </w:trPr>
        <w:tc>
          <w:tcPr>
            <w:shd w:fill="ffc000" w:val="cle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8" w:hRule="atLeast"/>
          <w:tblHeader w:val="0"/>
        </w:trPr>
        <w:tc>
          <w:tcPr>
            <w:shd w:fill="ff0000"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al significato del giudizio di rischiosità, vengono considerati gli effetti economici, reputazionali od organizzativi e la necessità di trattarli o mitigarli.</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8"/>
        <w:tblW w:w="9631.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6"/>
        <w:gridCol w:w="8075"/>
        <w:tblGridChange w:id="0">
          <w:tblGrid>
            <w:gridCol w:w="1556"/>
            <w:gridCol w:w="8075"/>
          </w:tblGrid>
        </w:tblGridChange>
      </w:tblGrid>
      <w:tr>
        <w:trPr>
          <w:cantSplit w:val="0"/>
          <w:trHeight w:val="650" w:hRule="atLeast"/>
          <w:tblHeader w:val="0"/>
        </w:trPr>
        <w:tc>
          <w:tcPr>
            <w:shd w:fill="00af50"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Rischio basso</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probabilità di accadimento è rara e l’impatto economico, organizzativo e reputazionale genera effetti trascurabili o marginali. Non è richiesto nessun tipo di trattamento immediato</w:t>
            </w:r>
          </w:p>
        </w:tc>
      </w:tr>
      <w:tr>
        <w:trPr>
          <w:cantSplit w:val="0"/>
          <w:trHeight w:val="892" w:hRule="atLeast"/>
          <w:tblHeader w:val="0"/>
        </w:trPr>
        <w:tc>
          <w:tcPr>
            <w:shd w:fill="ffc000" w:val="cle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Rischio medio</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99"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L’accadimento dell’evento è probabile e l’impatto economico, organizzativo e reputazionale hanno un uguale peso e producono effetti mitigabili, ovvero trattabili in un lasso di tempo medio. Il trattamento deve essere programmato e definitivo nel termine di 1 anno.</w:t>
            </w:r>
          </w:p>
        </w:tc>
      </w:tr>
      <w:tr>
        <w:trPr>
          <w:cantSplit w:val="0"/>
          <w:trHeight w:val="1137" w:hRule="atLeast"/>
          <w:tblHeader w:val="0"/>
        </w:trPr>
        <w:tc>
          <w:tcPr>
            <w:shd w:fill="ff0000"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Rischio alto</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98"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probabilità di accadimento è alta o ricorrente. L’impatto genera effetti seri il cui trattamento deve essere contestuale. L’impatto reputazionale è prevalente sull’impatto organizzativo ed economico. Il trattamento deve essere immediato e definito nel termine di 6 mesi dall’individuazione.</w:t>
            </w:r>
          </w:p>
        </w:tc>
      </w:tr>
    </w:tbl>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Metodologia 2 – NON ADOTTATA</w:t>
      </w: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rischio si valuta sulla presenza di indicatori di rischio e sulla loro valutazione; la valutazione deve essere motivata e deve tener conto dei fattori abilitanti.</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Sono indicatori di rischio</w:t>
      </w:r>
    </w:p>
    <w:p w:rsidR="00000000" w:rsidDel="00000000" w:rsidP="00000000" w:rsidRDefault="00000000" w:rsidRPr="00000000" w14:paraId="0000029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livello di interesse “esterno”</w:t>
      </w:r>
      <w:r w:rsidDel="00000000" w:rsidR="00000000" w:rsidRPr="00000000">
        <w:rPr>
          <w:rtl w:val="0"/>
        </w:rPr>
      </w:r>
    </w:p>
    <w:p w:rsidR="00000000" w:rsidDel="00000000" w:rsidP="00000000" w:rsidRDefault="00000000" w:rsidRPr="00000000" w14:paraId="0000029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grado di discrezionalità del decisore interno alla PA</w:t>
      </w: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manifestazione di eventi corruttivi in passato nel processo/attività esaminata:</w:t>
      </w: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opacità del processo decisionale</w:t>
      </w: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livello di collaborazione del responsabile del processo o dell’attività nella costruzione, aggiornamento e monitoraggio del piano</w:t>
      </w: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grado di attuazione delle misure di trattamento</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Sono fattori abilitanti</w:t>
      </w:r>
    </w:p>
    <w:p w:rsidR="00000000" w:rsidDel="00000000" w:rsidP="00000000" w:rsidRDefault="00000000" w:rsidRPr="00000000" w14:paraId="000002A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mancanza di misure di trattamento del rischio</w:t>
      </w: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eccessiva regolamentazione, complessità e scarsa chiarezza della normativa di riferimento</w:t>
      </w: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esercizio prolungato ed esclusivo della responsabilità di un processo da parte di pochi o di un unico soggetto;</w:t>
      </w: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scarsa responsabilizzazione interna;</w:t>
      </w:r>
      <w:r w:rsidDel="00000000" w:rsidR="00000000" w:rsidRPr="00000000">
        <w:rPr>
          <w:rtl w:val="0"/>
        </w:rPr>
      </w:r>
    </w:p>
    <w:p w:rsidR="00000000" w:rsidDel="00000000" w:rsidP="00000000" w:rsidRDefault="00000000" w:rsidRPr="00000000" w14:paraId="000002A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inadeguatezza o assenza di competenze del personale addetto ai processi;</w:t>
      </w: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inadeguata diffusione della cultura della legalità;</w:t>
      </w:r>
      <w:r w:rsidDel="00000000" w:rsidR="00000000" w:rsidRPr="00000000">
        <w:rPr>
          <w:rtl w:val="0"/>
        </w:rPr>
      </w:r>
    </w:p>
    <w:p w:rsidR="00000000" w:rsidDel="00000000" w:rsidP="00000000" w:rsidRDefault="00000000" w:rsidRPr="00000000" w14:paraId="000002A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mancata attuazione del principio di distinzione tra politica e amministrazione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AE">
      <w:pPr>
        <w:pStyle w:val="Heading4"/>
        <w:spacing w:before="56" w:lineRule="auto"/>
        <w:ind w:firstLine="472"/>
        <w:rPr/>
      </w:pPr>
      <w:r w:rsidDel="00000000" w:rsidR="00000000" w:rsidRPr="00000000">
        <w:rPr>
          <w:color w:val="c00000"/>
          <w:rtl w:val="0"/>
        </w:rPr>
        <w:t xml:space="preserve">Dati oggettivi di stima</w:t>
      </w: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valutazione di ciascun rischio deve essere condotta sotto il coordinamento del RPCT e si deve basare su dati ed informazioni oggettivi e riscontrabili, quali:</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Dati di precedenti giudiziari/disciplinare</w:t>
      </w:r>
    </w:p>
    <w:p w:rsidR="00000000" w:rsidDel="00000000" w:rsidP="00000000" w:rsidRDefault="00000000" w:rsidRPr="00000000" w14:paraId="000002B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Segnalazioni pervenute</w:t>
      </w:r>
    </w:p>
    <w:p w:rsidR="00000000" w:rsidDel="00000000" w:rsidP="00000000" w:rsidRDefault="00000000" w:rsidRPr="00000000" w14:paraId="000002B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Articoli di stampa</w:t>
      </w:r>
    </w:p>
    <w:p w:rsidR="00000000" w:rsidDel="00000000" w:rsidP="00000000" w:rsidRDefault="00000000" w:rsidRPr="00000000" w14:paraId="000002B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Notizie sul web (dopo riscontro)</w:t>
      </w:r>
    </w:p>
    <w:p w:rsidR="00000000" w:rsidDel="00000000" w:rsidP="00000000" w:rsidRDefault="00000000" w:rsidRPr="00000000" w14:paraId="000002B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Interviste con il Consiglio Direttivo</w:t>
      </w:r>
    </w:p>
    <w:p w:rsidR="00000000" w:rsidDel="00000000" w:rsidP="00000000" w:rsidRDefault="00000000" w:rsidRPr="00000000" w14:paraId="000002B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Interviste con le Commissioni Consultive</w:t>
      </w:r>
    </w:p>
    <w:p w:rsidR="00000000" w:rsidDel="00000000" w:rsidP="00000000" w:rsidRDefault="00000000" w:rsidRPr="00000000" w14:paraId="000002B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Interviste con i terzi incaricati</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pStyle w:val="Heading4"/>
        <w:spacing w:before="1" w:lineRule="auto"/>
        <w:ind w:firstLine="472"/>
        <w:rPr/>
      </w:pPr>
      <w:r w:rsidDel="00000000" w:rsidR="00000000" w:rsidRPr="00000000">
        <w:rPr>
          <w:color w:val="c00000"/>
          <w:rtl w:val="0"/>
        </w:rPr>
        <w:t xml:space="preserve">Esiti della valutazione</w:t>
      </w: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valutazione viene condotta sul processo o, in caso di processi articolati, sul singolo rischio.</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L’analisi e la conseguente valutazione s</w:t>
      </w:r>
      <w:r w:rsidDel="00000000" w:rsidR="00000000" w:rsidRPr="00000000">
        <w:rPr>
          <w:rtl w:val="0"/>
        </w:rPr>
        <w:t xml:space="preserve">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inserisce sul Registro dei rischi.</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30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risultanze della valutazione, consistenti in un giudizio sintetico (rischio alto, medio, basso) e in una motivazione, sono riportate nel registro dei rischi in corrispondenza di ciascun rischio mappato.</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21"/>
        </w:tabs>
        <w:spacing w:after="0" w:before="0" w:line="240" w:lineRule="auto"/>
        <w:ind w:left="472" w:right="56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valutazione viene riportata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nell’allegato 1 qui di seguito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l’analisi è l’attribuzione del giudizio di rischiosità è stato condiviso dal Consiglio direttivo.</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C0">
      <w:pPr>
        <w:pStyle w:val="Heading4"/>
        <w:tabs>
          <w:tab w:val="left" w:leader="none" w:pos="15925"/>
        </w:tabs>
        <w:ind w:left="443" w:firstLine="0"/>
        <w:jc w:val="both"/>
        <w:rPr/>
      </w:pPr>
      <w:r w:rsidDel="00000000" w:rsidR="00000000" w:rsidRPr="00000000">
        <w:rPr>
          <w:color w:val="c00000"/>
          <w:shd w:fill="d9d9d9" w:val="clear"/>
          <w:rtl w:val="0"/>
        </w:rPr>
        <w:t xml:space="preserve"> Ponderazione</w:t>
        <w:tab/>
      </w: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Secondo la norma UNI ISO 31000:2010 (Gestione del rischio-Principi e Linee Guida) la fase della ponderazione è utile per agevolare i processi decisionali sui rischi che necessitano di un trattamento prioritario. Partendo dai risultati della valutazione, mediante la ponderazione si stabilisce l’urgenza e la priorità delle azioni da intraprendere, il tipo di azioni e la tempistica.</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ponderazione assegna una gerarchia e relativamente alle azioni da intraprendere:</w:t>
      </w:r>
    </w:p>
    <w:p w:rsidR="00000000" w:rsidDel="00000000" w:rsidP="00000000" w:rsidRDefault="00000000" w:rsidRPr="00000000" w14:paraId="000002C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2"/>
        </w:tabs>
        <w:spacing w:after="0" w:before="1" w:line="276" w:lineRule="auto"/>
        <w:ind w:left="1191" w:right="219"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nel caso di rischio basso l’Ordine decide di non adottare alcuna azione in quanto -considerato il concetto di rischio residuo- risulta che le misure di prevenzione già esistenti siano funzionanti e sufficienti.</w:t>
      </w: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2"/>
        </w:tabs>
        <w:spacing w:after="0" w:before="2" w:line="240" w:lineRule="auto"/>
        <w:ind w:left="1192" w:right="0"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Nel caso di rischio medio, l’Ordine decide di operare una revisione delle misure già in essere per verificare la possibilità di irrobustirle entro il termine di 1 anno</w:t>
      </w: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19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dall’adozione del presente programma.</w:t>
      </w:r>
    </w:p>
    <w:p w:rsidR="00000000" w:rsidDel="00000000" w:rsidP="00000000" w:rsidRDefault="00000000" w:rsidRPr="00000000" w14:paraId="000002C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2"/>
        </w:tabs>
        <w:spacing w:after="0" w:before="42" w:line="240" w:lineRule="auto"/>
        <w:ind w:left="1192" w:right="0" w:hanging="360"/>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Nel caso di rischio alto, l’Ordine procede ad adottare misure di prevenzione nel temine di 6 mesi dall’adozione del presente programma.</w:t>
      </w: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azioni da intraprendere convergono nella fase di “programmazione delle misure” che include sia l’adozione di nuove e diverse misure, sia l’irrobustimento di misure già</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esistenti; in entrambi i casi al fine di valutare tempestivamente l’efficacia dell’azione intraprese, vengono pianificati controlli e monitoraggi sull’attuazione.</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Gli esiti della ponderazione sono riportati con la definizione:</w:t>
      </w:r>
    </w:p>
    <w:p w:rsidR="00000000" w:rsidDel="00000000" w:rsidP="00000000" w:rsidRDefault="00000000" w:rsidRPr="00000000" w14:paraId="000002C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Prioritario (rischio alto)</w:t>
      </w: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Mediamente prioritario (rischio medio)</w:t>
      </w:r>
      <w:r w:rsidDel="00000000" w:rsidR="00000000" w:rsidRPr="00000000">
        <w:rPr>
          <w:rtl w:val="0"/>
        </w:rPr>
      </w:r>
    </w:p>
    <w:p w:rsidR="00000000" w:rsidDel="00000000" w:rsidP="00000000" w:rsidRDefault="00000000" w:rsidRPr="00000000" w14:paraId="000002C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prioritario</w:t>
      </w:r>
      <w:r w:rsidDel="00000000" w:rsidR="00000000" w:rsidRPr="00000000">
        <w:rPr>
          <w:rtl w:val="0"/>
        </w:rPr>
      </w:r>
    </w:p>
    <w:p w:rsidR="00000000" w:rsidDel="00000000" w:rsidP="00000000" w:rsidRDefault="00000000" w:rsidRPr="00000000" w14:paraId="000002CD">
      <w:pPr>
        <w:spacing w:before="242" w:lineRule="auto"/>
        <w:ind w:left="472" w:firstLine="0"/>
        <w:rPr>
          <w:sz w:val="20"/>
          <w:szCs w:val="20"/>
        </w:rPr>
      </w:pPr>
      <w:r w:rsidDel="00000000" w:rsidR="00000000" w:rsidRPr="00000000">
        <w:rPr>
          <w:sz w:val="20"/>
          <w:szCs w:val="20"/>
          <w:rtl w:val="0"/>
        </w:rPr>
        <w:t xml:space="preserve">Gli esiti sono riportati nel registro dei rischi/ qui di seguito:</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2958.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58"/>
        <w:gridCol w:w="2160"/>
        <w:gridCol w:w="2162"/>
        <w:gridCol w:w="2160"/>
        <w:gridCol w:w="2158"/>
        <w:gridCol w:w="2160"/>
        <w:tblGridChange w:id="0">
          <w:tblGrid>
            <w:gridCol w:w="2158"/>
            <w:gridCol w:w="2160"/>
            <w:gridCol w:w="2162"/>
            <w:gridCol w:w="2160"/>
            <w:gridCol w:w="2158"/>
            <w:gridCol w:w="2160"/>
          </w:tblGrid>
        </w:tblGridChange>
      </w:tblGrid>
      <w:tr>
        <w:trPr>
          <w:cantSplit w:val="0"/>
          <w:trHeight w:val="757" w:hRule="atLeast"/>
          <w:tblHeader w:val="0"/>
        </w:trPr>
        <w:tc>
          <w:tcPr>
            <w:shd w:fill="2e5395"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8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Processo</w:t>
            </w:r>
            <w:r w:rsidDel="00000000" w:rsidR="00000000" w:rsidRPr="00000000">
              <w:rPr>
                <w:rtl w:val="0"/>
              </w:rPr>
            </w:r>
          </w:p>
        </w:tc>
        <w:tc>
          <w:tcPr>
            <w:shd w:fill="2e5395" w:val="cle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Evento di rischio</w:t>
            </w:r>
            <w:r w:rsidDel="00000000" w:rsidR="00000000" w:rsidRPr="00000000">
              <w:rPr>
                <w:rtl w:val="0"/>
              </w:rPr>
            </w:r>
          </w:p>
        </w:tc>
        <w:tc>
          <w:tcPr>
            <w:shd w:fill="2e5395" w:val="clea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4" w:right="0" w:firstLine="116.9999999999999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Giudizio sintetico di</w:t>
            </w: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39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rischiosità</w:t>
            </w:r>
            <w:r w:rsidDel="00000000" w:rsidR="00000000" w:rsidRPr="00000000">
              <w:rPr>
                <w:rtl w:val="0"/>
              </w:rPr>
            </w:r>
          </w:p>
        </w:tc>
        <w:tc>
          <w:tcPr>
            <w:shd w:fill="2e5395" w:val="cle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Motivazione</w:t>
            </w:r>
            <w:r w:rsidDel="00000000" w:rsidR="00000000" w:rsidRPr="00000000">
              <w:rPr>
                <w:rtl w:val="0"/>
              </w:rPr>
            </w:r>
          </w:p>
        </w:tc>
        <w:tc>
          <w:tcPr>
            <w:shd w:fill="2e5395"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36"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Ponderazione</w:t>
            </w:r>
            <w:r w:rsidDel="00000000" w:rsidR="00000000" w:rsidRPr="00000000">
              <w:rPr>
                <w:rtl w:val="0"/>
              </w:rPr>
            </w:r>
          </w:p>
        </w:tc>
        <w:tc>
          <w:tcPr>
            <w:shd w:fill="2e5395" w:val="cle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azione</w:t>
            </w:r>
            <w:r w:rsidDel="00000000" w:rsidR="00000000" w:rsidRPr="00000000">
              <w:rPr>
                <w:rtl w:val="0"/>
              </w:rPr>
            </w:r>
          </w:p>
        </w:tc>
      </w:tr>
      <w:tr>
        <w:trPr>
          <w:cantSplit w:val="0"/>
          <w:trHeight w:val="268" w:hRule="atLeast"/>
          <w:tblHeader w:val="0"/>
        </w:trPr>
        <w:tc>
          <w:tcPr>
            <w:tcBorders>
              <w:bottom w:color="000000" w:space="0" w:sz="0" w:val="nil"/>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8" w:lineRule="auto"/>
              <w:ind w:left="89" w:right="7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Individuazione di</w:t>
            </w:r>
          </w:p>
        </w:tc>
        <w:tc>
          <w:tcPr>
            <w:tcBorders>
              <w:bottom w:color="000000" w:space="0" w:sz="0" w:val="nil"/>
            </w:tcBorders>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8"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Mancanza di</w:t>
            </w:r>
          </w:p>
        </w:tc>
        <w:tc>
          <w:tcPr>
            <w:vMerge w:val="restart"/>
            <w:shd w:fill="ffc000"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
              </w:tabs>
              <w:spacing w:after="0" w:before="1" w:line="238"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w:t>
              <w:tab/>
              <w:t xml:space="preserve">processo</w:t>
            </w:r>
          </w:p>
        </w:tc>
        <w:tc>
          <w:tcPr>
            <w:tcBorders>
              <w:bottom w:color="000000" w:space="0" w:sz="0" w:val="nil"/>
            </w:tcBorders>
            <w:shd w:fill="auto"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8" w:lineRule="auto"/>
              <w:ind w:left="0" w:right="277"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Mediamente </w:t>
            </w:r>
          </w:p>
        </w:tc>
        <w:tc>
          <w:tcPr>
            <w:tcBorders>
              <w:bottom w:color="000000" w:space="0" w:sz="0" w:val="nil"/>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8"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Predisposizione</w:t>
            </w:r>
          </w:p>
        </w:tc>
      </w:tr>
      <w:tr>
        <w:trPr>
          <w:cantSplit w:val="0"/>
          <w:trHeight w:val="241" w:hRule="atLeast"/>
          <w:tblHeader w:val="0"/>
        </w:trPr>
        <w:tc>
          <w:tcPr>
            <w:tcBorders>
              <w:top w:color="000000" w:space="0" w:sz="0" w:val="nil"/>
              <w:bottom w:color="000000" w:space="0" w:sz="0" w:val="nil"/>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89" w:right="8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professionisti su</w:t>
            </w:r>
          </w:p>
        </w:tc>
        <w:tc>
          <w:tcPr>
            <w:tcBorders>
              <w:top w:color="000000" w:space="0" w:sz="0" w:val="nil"/>
              <w:bottom w:color="000000" w:space="0" w:sz="0" w:val="nil"/>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Criteri prestabiliti</w:t>
            </w:r>
          </w:p>
        </w:tc>
        <w:tc>
          <w:tcPr>
            <w:vMerge w:val="continue"/>
            <w:shd w:fill="ffc000" w:val="cle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è</w:t>
            </w:r>
          </w:p>
        </w:tc>
        <w:tc>
          <w:tcPr>
            <w:tcBorders>
              <w:top w:color="000000" w:space="0" w:sz="0" w:val="nil"/>
              <w:bottom w:color="000000" w:space="0" w:sz="0" w:val="nil"/>
            </w:tcBorders>
            <w:shd w:fill="auto" w:val="cle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prioritario</w:t>
            </w:r>
          </w:p>
        </w:tc>
        <w:tc>
          <w:tcPr>
            <w:tcBorders>
              <w:top w:color="000000" w:space="0" w:sz="0" w:val="nil"/>
              <w:bottom w:color="000000" w:space="0" w:sz="0" w:val="nil"/>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 specifico</w:t>
            </w:r>
          </w:p>
        </w:tc>
      </w:tr>
      <w:tr>
        <w:trPr>
          <w:cantSplit w:val="0"/>
          <w:trHeight w:val="225" w:hRule="atLeast"/>
          <w:tblHeader w:val="0"/>
        </w:trPr>
        <w:tc>
          <w:tcPr>
            <w:tcBorders>
              <w:top w:color="000000" w:space="0" w:sz="0" w:val="nil"/>
              <w:bottom w:color="000000" w:space="0" w:sz="0" w:val="nil"/>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 w:lineRule="auto"/>
              <w:ind w:left="56" w:right="8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di terzo</w:t>
            </w:r>
          </w:p>
        </w:tc>
        <w:tc>
          <w:tcPr>
            <w:tcBorders>
              <w:top w:color="000000" w:space="0" w:sz="0" w:val="nil"/>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shd w:fill="ffc000"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regolamentato</w:t>
            </w:r>
          </w:p>
        </w:tc>
        <w:tc>
          <w:tcPr>
            <w:tcBorders>
              <w:top w:color="000000" w:space="0" w:sz="0" w:val="nil"/>
              <w:bottom w:color="000000" w:space="0" w:sz="0" w:val="nil"/>
            </w:tcBorders>
            <w:shd w:fill="auto"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Regolamento interno</w:t>
            </w:r>
          </w:p>
        </w:tc>
      </w:tr>
      <w:tr>
        <w:trPr>
          <w:cantSplit w:val="0"/>
          <w:trHeight w:val="262" w:hRule="atLeast"/>
          <w:tblHeader w:val="0"/>
        </w:trPr>
        <w:tc>
          <w:tcPr>
            <w:tcBorders>
              <w:top w:color="000000" w:space="0" w:sz="0" w:val="nil"/>
              <w:bottom w:color="000000" w:space="0" w:sz="0" w:val="nil"/>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3"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Individuazione</w:t>
            </w:r>
          </w:p>
        </w:tc>
        <w:tc>
          <w:tcPr>
            <w:vMerge w:val="restart"/>
            <w:shd w:fill="ffc000" w:val="cle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2" w:hRule="atLeast"/>
          <w:tblHeader w:val="0"/>
        </w:trPr>
        <w:tc>
          <w:tcPr>
            <w:tcBorders>
              <w:top w:color="000000" w:space="0" w:sz="0" w:val="nil"/>
              <w:bottom w:color="000000" w:space="0" w:sz="0" w:val="nil"/>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99"/>
              </w:tabs>
              <w:spacing w:after="0" w:before="0" w:line="215"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finalizzata</w:t>
              <w:tab/>
              <w:t xml:space="preserve">a</w:t>
            </w:r>
          </w:p>
        </w:tc>
        <w:tc>
          <w:tcPr>
            <w:vMerge w:val="continue"/>
            <w:shd w:fill="ffc000" w:val="cle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8"/>
                <w:tab w:val="left" w:leader="none" w:pos="1338"/>
              </w:tabs>
              <w:spacing w:after="0" w:before="0" w:line="215"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1" w:hRule="atLeast"/>
          <w:tblHeader w:val="0"/>
        </w:trPr>
        <w:tc>
          <w:tcPr>
            <w:tcBorders>
              <w:top w:color="000000" w:space="0" w:sz="0" w:val="nil"/>
              <w:bottom w:color="000000" w:space="0" w:sz="0" w:val="nil"/>
            </w:tcBorders>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5"/>
              </w:tabs>
              <w:spacing w:after="0" w:before="0" w:line="214"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favorire</w:t>
              <w:tab/>
              <w:t xml:space="preserve">un</w:t>
            </w:r>
          </w:p>
        </w:tc>
        <w:tc>
          <w:tcPr>
            <w:vMerge w:val="continue"/>
            <w:shd w:fill="ffc000" w:val="cle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2" w:hRule="atLeast"/>
          <w:tblHeader w:val="0"/>
        </w:trPr>
        <w:tc>
          <w:tcPr>
            <w:tcBorders>
              <w:top w:color="000000" w:space="0" w:sz="0" w:val="nil"/>
              <w:bottom w:color="000000" w:space="0" w:sz="0" w:val="nil"/>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professionista</w:t>
            </w:r>
          </w:p>
        </w:tc>
        <w:tc>
          <w:tcPr>
            <w:vMerge w:val="continue"/>
            <w:shd w:fill="ffc000" w:val="cle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5" w:hRule="atLeast"/>
          <w:tblHeader w:val="0"/>
        </w:trPr>
        <w:tc>
          <w:tcPr>
            <w:tcBorders>
              <w:top w:color="000000" w:space="0" w:sz="0" w:val="nil"/>
              <w:bottom w:color="000000" w:space="0" w:sz="0" w:val="nil"/>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3"/>
              </w:tabs>
              <w:spacing w:after="0" w:before="0" w:line="227"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Violazione</w:t>
              <w:tab/>
              <w:t xml:space="preserve">del</w:t>
            </w:r>
          </w:p>
        </w:tc>
        <w:tc>
          <w:tcPr>
            <w:vMerge w:val="restart"/>
            <w:shd w:fill="ffc000" w:val="cle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91"/>
              </w:tabs>
              <w:spacing w:after="0" w:before="0" w:line="224"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2" w:hRule="atLeast"/>
          <w:tblHeader w:val="0"/>
        </w:trPr>
        <w:tc>
          <w:tcPr>
            <w:tcBorders>
              <w:top w:color="000000" w:space="0" w:sz="0" w:val="nil"/>
              <w:bottom w:color="000000" w:space="0" w:sz="0" w:val="nil"/>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43"/>
              </w:tabs>
              <w:spacing w:after="0" w:before="0" w:line="215"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criterio</w:t>
              <w:tab/>
              <w:t xml:space="preserve">di</w:t>
            </w:r>
          </w:p>
        </w:tc>
        <w:tc>
          <w:tcPr>
            <w:vMerge w:val="continue"/>
            <w:shd w:fill="ffc000" w:val="cle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0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7" w:hRule="atLeast"/>
          <w:tblHeader w:val="0"/>
        </w:trPr>
        <w:tc>
          <w:tcPr>
            <w:tcBorders>
              <w:top w:color="000000" w:space="0" w:sz="0" w:val="nil"/>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rotazione</w:t>
            </w:r>
          </w:p>
        </w:tc>
        <w:tc>
          <w:tcPr>
            <w:vMerge w:val="continue"/>
            <w:shd w:fill="ffc000" w:val="cle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Tenuta dell’Albo</w:t>
            </w:r>
          </w:p>
        </w:tc>
        <w:tc>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Arbitrarietà nella procedura di sospensione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00b050"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processo è regolamentato</w:t>
            </w:r>
          </w:p>
        </w:tc>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Nessuna</w:t>
            </w:r>
          </w:p>
        </w:tc>
      </w:tr>
      <w:tr>
        <w:trPr>
          <w:cantSplit w:val="0"/>
          <w:trHeight w:val="252" w:hRule="atLeast"/>
          <w:tblHeader w:val="0"/>
        </w:trPr>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Protocollo</w:t>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Mancata o intempestiva protocollazione volontaria o accidentale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c000" w:val="cle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processo è manuale e svolto da un unico incaricato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Mediamente prioritario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Attivazione protocollo elettronico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Formazione professionale continua</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Mancata o non corretta attribuzione dei criteri</w:t>
            </w:r>
          </w:p>
        </w:tc>
        <w:tc>
          <w:tcPr>
            <w:shd w:fill="00b050" w:val="cle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processo è normato e collegiale</w:t>
            </w:r>
          </w:p>
        </w:tc>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Controllo di almeno il 10% delle attribuzioni di crediti</w:t>
            </w:r>
          </w:p>
        </w:tc>
      </w:tr>
      <w:tr>
        <w:trPr>
          <w:cantSplit w:val="0"/>
          <w:trHeight w:val="252" w:hRule="atLeast"/>
          <w:tblHeader w:val="0"/>
        </w:trPr>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Scelta/designazione di un consigliere su richiesta di terzi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Mancanza di criteri Scelta tesa a favorire 1+ consiglieri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00b050"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IDFont+F1" w:cs="CIDFont+F1" w:eastAsia="CIDFont+F1" w:hAnsi="CIDFont+F1"/>
                <w:b w:val="0"/>
                <w:bCs w:val="0"/>
                <w:i w:val="0"/>
                <w:iCs w:val="0"/>
                <w:smallCaps w:val="0"/>
                <w:strike w:val="0"/>
                <w:color w:val="000000"/>
                <w:sz w:val="20"/>
                <w:szCs w:val="20"/>
                <w:u w:val="none"/>
                <w:shd w:fill="auto" w:val="clear"/>
                <w:vertAlign w:val="baseline"/>
                <w:rtl w:val="0"/>
              </w:rPr>
              <w:t xml:space="preserve">Il processo non è regolamentato </w:t>
            </w: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prioritario</w:t>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Definizione criteri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Segnalazione agli associati: opportunità di lavoro, bandi ecc., partecipazione attività Ordine, partecipazione commissioni etc.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Mancato raggiungimento</w:t>
              <w:br w:type="textWrapping"/>
              <w:t xml:space="preserve">di tutti i potenziali interessati</w:t>
              <w:br w:type="textWrapping"/>
              <w:t xml:space="preserve">Asimmetria informativa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00b050"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IDFont+F1" w:cs="CIDFont+F1" w:eastAsia="CIDFont+F1" w:hAnsi="CIDFont+F1"/>
                <w:b w:val="0"/>
                <w:bCs w:val="0"/>
                <w:i w:val="0"/>
                <w:iCs w:val="0"/>
                <w:smallCaps w:val="0"/>
                <w:strike w:val="0"/>
                <w:color w:val="000000"/>
                <w:sz w:val="20"/>
                <w:szCs w:val="20"/>
                <w:u w:val="none"/>
                <w:shd w:fill="auto" w:val="clear"/>
                <w:vertAlign w:val="baseline"/>
              </w:rPr>
            </w:pPr>
            <w:r w:rsidDel="00000000" w:rsidR="00000000" w:rsidRPr="00000000">
              <w:rPr>
                <w:rFonts w:ascii="CIDFont+F1" w:cs="CIDFont+F1" w:eastAsia="CIDFont+F1" w:hAnsi="CIDFont+F1"/>
                <w:b w:val="0"/>
                <w:bCs w:val="0"/>
                <w:i w:val="0"/>
                <w:iCs w:val="0"/>
                <w:smallCaps w:val="0"/>
                <w:strike w:val="0"/>
                <w:color w:val="000000"/>
                <w:sz w:val="20"/>
                <w:szCs w:val="20"/>
                <w:u w:val="none"/>
                <w:shd w:fill="auto" w:val="clear"/>
                <w:vertAlign w:val="baseline"/>
                <w:rtl w:val="0"/>
              </w:rPr>
              <w:t xml:space="preserve">L’indirizzario degli iscritti non è aggiornato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IDFont+F1" w:cs="CIDFont+F1" w:eastAsia="CIDFont+F1" w:hAnsi="CIDFont+F1"/>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prioritario</w:t>
            </w:r>
          </w:p>
        </w:tc>
        <w:tc>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Aggiornamento dell’indirizzario/contatti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Affidamento collaborazioni e consulenze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Alterazione delle procedure per favorire soggetti specifici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00b050"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IDFont+F1" w:cs="CIDFont+F1" w:eastAsia="CIDFont+F1" w:hAnsi="CIDFont+F1"/>
                <w:b w:val="0"/>
                <w:bCs w:val="0"/>
                <w:i w:val="0"/>
                <w:iCs w:val="0"/>
                <w:smallCaps w:val="0"/>
                <w:strike w:val="0"/>
                <w:color w:val="000000"/>
                <w:sz w:val="20"/>
                <w:szCs w:val="20"/>
                <w:u w:val="none"/>
                <w:shd w:fill="auto" w:val="clear"/>
                <w:vertAlign w:val="baseline"/>
              </w:rPr>
            </w:pPr>
            <w:r w:rsidDel="00000000" w:rsidR="00000000" w:rsidRPr="00000000">
              <w:rPr>
                <w:rFonts w:ascii="CIDFont+F1" w:cs="CIDFont+F1" w:eastAsia="CIDFont+F1" w:hAnsi="CIDFont+F1"/>
                <w:b w:val="0"/>
                <w:bCs w:val="0"/>
                <w:i w:val="0"/>
                <w:iCs w:val="0"/>
                <w:smallCaps w:val="0"/>
                <w:strike w:val="0"/>
                <w:color w:val="000000"/>
                <w:sz w:val="20"/>
                <w:szCs w:val="20"/>
                <w:u w:val="none"/>
                <w:shd w:fill="auto" w:val="clear"/>
                <w:vertAlign w:val="baseline"/>
                <w:rtl w:val="0"/>
              </w:rPr>
              <w:t xml:space="preserve">Il processo è normato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IDFont+F1" w:cs="CIDFont+F1" w:eastAsia="CIDFont+F1" w:hAnsi="CIDFont+F1"/>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6">
            <w:pPr>
              <w:jc w:val="center"/>
              <w:rPr/>
            </w:pPr>
            <w:r w:rsidDel="00000000" w:rsidR="00000000" w:rsidRPr="00000000">
              <w:rPr>
                <w:rtl w:val="0"/>
              </w:rPr>
              <w:t xml:space="preserve">Non prioritario </w:t>
            </w:r>
          </w:p>
          <w:p w:rsidR="00000000" w:rsidDel="00000000" w:rsidP="00000000" w:rsidRDefault="00000000" w:rsidRPr="00000000" w14:paraId="00000347">
            <w:pPr>
              <w:jc w:val="center"/>
              <w:rPr/>
            </w:pPr>
            <w:r w:rsidDel="00000000" w:rsidR="00000000" w:rsidRPr="00000000">
              <w:rPr>
                <w:rtl w:val="0"/>
              </w:rPr>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Applicazione procedure e principio di rotazione Individuazione RUP e RASA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Acquisizione beni e servizi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Alterazione delle procedure per favorire soggetti specifici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00b050"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IDFont+F1" w:cs="CIDFont+F1" w:eastAsia="CIDFont+F1" w:hAnsi="CIDFont+F1"/>
                <w:b w:val="0"/>
                <w:bCs w:val="0"/>
                <w:i w:val="0"/>
                <w:iCs w:val="0"/>
                <w:smallCaps w:val="0"/>
                <w:strike w:val="0"/>
                <w:color w:val="000000"/>
                <w:sz w:val="20"/>
                <w:szCs w:val="20"/>
                <w:u w:val="none"/>
                <w:shd w:fill="auto" w:val="clear"/>
                <w:vertAlign w:val="baseline"/>
              </w:rPr>
            </w:pPr>
            <w:r w:rsidDel="00000000" w:rsidR="00000000" w:rsidRPr="00000000">
              <w:rPr>
                <w:rFonts w:ascii="CIDFont+F1" w:cs="CIDFont+F1" w:eastAsia="CIDFont+F1" w:hAnsi="CIDFont+F1"/>
                <w:b w:val="0"/>
                <w:bCs w:val="0"/>
                <w:i w:val="0"/>
                <w:iCs w:val="0"/>
                <w:smallCaps w:val="0"/>
                <w:strike w:val="0"/>
                <w:color w:val="000000"/>
                <w:sz w:val="20"/>
                <w:szCs w:val="20"/>
                <w:u w:val="none"/>
                <w:shd w:fill="auto" w:val="clear"/>
                <w:vertAlign w:val="baseline"/>
                <w:rtl w:val="0"/>
              </w:rPr>
              <w:t xml:space="preserve">Il processo è normato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IDFont+F1" w:cs="CIDFont+F1" w:eastAsia="CIDFont+F1" w:hAnsi="CIDFont+F1"/>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prioritario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Applicazione procedure e principio di rotazione Individuazione RUP e RASA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ponderazione è stata oggetto di valutazione da parte del Consiglio direttivo ed è stata </w:t>
      </w:r>
      <w:r w:rsidDel="00000000" w:rsidR="00000000" w:rsidRPr="00000000">
        <w:rPr>
          <w:rtl w:val="0"/>
        </w:rPr>
        <w:t xml:space="preserve">formalizzata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come sopra indicato contestualmente alla programmazione delle misure di prevenzione.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8">
      <w:pPr>
        <w:pStyle w:val="Heading2"/>
        <w:tabs>
          <w:tab w:val="left" w:leader="none" w:pos="15925"/>
        </w:tabs>
        <w:ind w:firstLine="443"/>
        <w:rPr/>
      </w:pPr>
      <w:r w:rsidDel="00000000" w:rsidR="00000000" w:rsidRPr="00000000">
        <w:rPr>
          <w:color w:val="c00000"/>
          <w:shd w:fill="f1f1f1" w:val="clear"/>
          <w:rtl w:val="0"/>
        </w:rPr>
        <w:t xml:space="preserve"> SEZIONE III – IL TRATTAMENTO DEL RISCHIO CORRUTTIVO</w:t>
        <w:tab/>
      </w: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A">
      <w:pPr>
        <w:pStyle w:val="Heading4"/>
        <w:ind w:firstLine="472"/>
        <w:rPr/>
      </w:pPr>
      <w:r w:rsidDel="00000000" w:rsidR="00000000" w:rsidRPr="00000000">
        <w:rPr>
          <w:color w:val="c00000"/>
          <w:rtl w:val="0"/>
        </w:rPr>
        <w:t xml:space="preserve">Misure di prevenzione</w:t>
      </w: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misure di prevenzione individuate dall’Ordine/Collegio sono organizzate in 3 gruppi:</w:t>
      </w:r>
    </w:p>
    <w:p w:rsidR="00000000" w:rsidDel="00000000" w:rsidP="00000000" w:rsidRDefault="00000000" w:rsidRPr="00000000" w14:paraId="0000035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misure obbligatorie (corrispondenti tendenzialmente ai presidi descritti nel c.d. impianto anticorruzione),</w:t>
      </w:r>
      <w:r w:rsidDel="00000000" w:rsidR="00000000" w:rsidRPr="00000000">
        <w:rPr>
          <w:rtl w:val="0"/>
        </w:rPr>
      </w:r>
    </w:p>
    <w:p w:rsidR="00000000" w:rsidDel="00000000" w:rsidP="00000000" w:rsidRDefault="00000000" w:rsidRPr="00000000" w14:paraId="0000035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misure di prevenzione generali</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2"/>
          <w:tab w:val="left" w:leader="none" w:pos="1243"/>
        </w:tabs>
        <w:spacing w:after="0" w:before="41" w:line="240" w:lineRule="auto"/>
        <w:ind w:left="11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misure di prevenzione specifiche.</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60">
      <w:pPr>
        <w:pStyle w:val="Heading3"/>
        <w:ind w:firstLine="472"/>
        <w:rPr/>
      </w:pPr>
      <w:r w:rsidDel="00000000" w:rsidR="00000000" w:rsidRPr="00000000">
        <w:rPr>
          <w:color w:val="ff0000"/>
          <w:rtl w:val="0"/>
        </w:rPr>
        <w:t xml:space="preserve">Misure di prevenzione generale</w:t>
      </w: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All’atto di predisposizione del presente programma, risultano già adottate le seguenti misure di prevenzione generale:</w:t>
      </w:r>
    </w:p>
    <w:p w:rsidR="00000000" w:rsidDel="00000000" w:rsidP="00000000" w:rsidRDefault="00000000" w:rsidRPr="00000000" w14:paraId="000003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Codice dei dipendenti, generale e specifico</w:t>
      </w:r>
    </w:p>
    <w:p w:rsidR="00000000" w:rsidDel="00000000" w:rsidP="00000000" w:rsidRDefault="00000000" w:rsidRPr="00000000" w14:paraId="0000036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Sezione amministrazione trasparente</w:t>
      </w:r>
    </w:p>
    <w:p w:rsidR="00000000" w:rsidDel="00000000" w:rsidP="00000000" w:rsidRDefault="00000000" w:rsidRPr="00000000" w14:paraId="0000036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8"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Piano di formazione (generale e specialistico)</w:t>
      </w:r>
    </w:p>
    <w:p w:rsidR="00000000" w:rsidDel="00000000" w:rsidP="00000000" w:rsidRDefault="00000000" w:rsidRPr="00000000" w14:paraId="000003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Tutela del dipendente segnalante</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67">
      <w:pPr>
        <w:pStyle w:val="Heading3"/>
        <w:spacing w:before="1" w:lineRule="auto"/>
        <w:ind w:firstLine="472"/>
        <w:rPr/>
      </w:pPr>
      <w:r w:rsidDel="00000000" w:rsidR="00000000" w:rsidRPr="00000000">
        <w:rPr>
          <w:color w:val="ff0000"/>
          <w:rtl w:val="0"/>
        </w:rPr>
        <w:t xml:space="preserve">Misure di prevenzione specifica</w:t>
      </w: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alle misure di prevenzione specifica, si segnalano</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9629.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4814"/>
        <w:tblGridChange w:id="0">
          <w:tblGrid>
            <w:gridCol w:w="4815"/>
            <w:gridCol w:w="4814"/>
          </w:tblGrid>
        </w:tblGridChange>
      </w:tblGrid>
      <w:tr>
        <w:trPr>
          <w:cantSplit w:val="0"/>
          <w:trHeight w:val="217" w:hRule="atLeast"/>
          <w:tblHeader w:val="0"/>
        </w:trPr>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7"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ff0000"/>
                <w:sz w:val="18"/>
                <w:szCs w:val="18"/>
                <w:u w:val="none"/>
                <w:shd w:fill="auto" w:val="clear"/>
                <w:vertAlign w:val="baseline"/>
                <w:rtl w:val="0"/>
              </w:rPr>
              <w:t xml:space="preserve">Processo specifico</w:t>
            </w: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ff0000"/>
                <w:sz w:val="18"/>
                <w:szCs w:val="18"/>
                <w:u w:val="none"/>
                <w:shd w:fill="auto" w:val="clear"/>
                <w:vertAlign w:val="baseline"/>
                <w:rtl w:val="0"/>
              </w:rPr>
              <w:t xml:space="preserve">Misura di prevenzione specifica</w:t>
            </w: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Formazione professionale continua</w:t>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Regolamento</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Linee Guida Ordine Nazionale</w:t>
            </w:r>
          </w:p>
        </w:tc>
      </w:tr>
      <w:tr>
        <w:trPr>
          <w:cantSplit w:val="0"/>
          <w:trHeight w:val="438" w:hRule="atLeast"/>
          <w:tblHeader w:val="0"/>
        </w:trPr>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Opinamento parcelle</w:t>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Regolamento interno</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Modulistica specifica</w:t>
            </w:r>
          </w:p>
        </w:tc>
      </w:tr>
      <w:tr>
        <w:trPr>
          <w:cantSplit w:val="0"/>
          <w:trHeight w:val="1317" w:hRule="atLeast"/>
          <w:tblHeader w:val="0"/>
        </w:trPr>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Individuazione di professionisti su richiesta di terzi</w:t>
            </w:r>
          </w:p>
        </w:tc>
        <w:tc>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Regolamento</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Tool di selezione informatizzato</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Pubblicità sul sito istituzionale della richiesta di terzi</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Pubblicità sul sito istituzionale successiva all’individuazione</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Gestione preventiva del conflitto di interessi (impossibilità per</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selezionatore di essere selezionato)</w:t>
            </w:r>
          </w:p>
        </w:tc>
      </w:tr>
      <w:tr>
        <w:trPr>
          <w:cantSplit w:val="0"/>
          <w:trHeight w:val="220" w:hRule="atLeast"/>
          <w:tblHeader w:val="0"/>
        </w:trPr>
        <w:tc>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Erogazione sovvenzioni e contributi</w:t>
            </w:r>
          </w:p>
        </w:tc>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Regolamento specifico</w:t>
            </w:r>
          </w:p>
        </w:tc>
      </w:tr>
    </w:tbl>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pStyle w:val="Heading3"/>
        <w:ind w:firstLine="472"/>
        <w:rPr/>
      </w:pPr>
      <w:r w:rsidDel="00000000" w:rsidR="00000000" w:rsidRPr="00000000">
        <w:rPr>
          <w:color w:val="ff0000"/>
          <w:rtl w:val="0"/>
        </w:rPr>
        <w:t xml:space="preserve">Nuove misure in programmazione</w:t>
      </w: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636.000000000002"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2"/>
        <w:gridCol w:w="1529"/>
        <w:gridCol w:w="1407"/>
        <w:gridCol w:w="1494"/>
        <w:gridCol w:w="1129"/>
        <w:gridCol w:w="1473"/>
        <w:gridCol w:w="1372"/>
        <w:tblGridChange w:id="0">
          <w:tblGrid>
            <w:gridCol w:w="1232"/>
            <w:gridCol w:w="1529"/>
            <w:gridCol w:w="1407"/>
            <w:gridCol w:w="1494"/>
            <w:gridCol w:w="1129"/>
            <w:gridCol w:w="1473"/>
            <w:gridCol w:w="1372"/>
          </w:tblGrid>
        </w:tblGridChange>
      </w:tblGrid>
      <w:tr>
        <w:trPr>
          <w:cantSplit w:val="0"/>
          <w:trHeight w:val="487" w:hRule="atLeast"/>
          <w:tblHeader w:val="0"/>
        </w:trPr>
        <w:tc>
          <w:tcPr>
            <w:tcBorders>
              <w:bottom w:color="000000" w:space="0" w:sz="6" w:val="single"/>
            </w:tcBorders>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Processo</w:t>
            </w:r>
            <w:r w:rsidDel="00000000" w:rsidR="00000000" w:rsidRPr="00000000">
              <w:rPr>
                <w:rtl w:val="0"/>
              </w:rPr>
            </w:r>
          </w:p>
        </w:tc>
        <w:tc>
          <w:tcPr>
            <w:tcBorders>
              <w:bottom w:color="000000" w:space="0" w:sz="6" w:val="single"/>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Misura</w:t>
            </w:r>
            <w:r w:rsidDel="00000000" w:rsidR="00000000" w:rsidRPr="00000000">
              <w:rPr>
                <w:rtl w:val="0"/>
              </w:rPr>
            </w:r>
          </w:p>
        </w:tc>
        <w:tc>
          <w:tcPr>
            <w:tcBorders>
              <w:bottom w:color="000000" w:space="0" w:sz="6" w:val="single"/>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Descrizione</w:t>
            </w: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della misura</w:t>
            </w:r>
            <w:r w:rsidDel="00000000" w:rsidR="00000000" w:rsidRPr="00000000">
              <w:rPr>
                <w:rtl w:val="0"/>
              </w:rPr>
            </w:r>
          </w:p>
        </w:tc>
        <w:tc>
          <w:tcPr>
            <w:tcBorders>
              <w:bottom w:color="000000" w:space="0" w:sz="6" w:val="single"/>
            </w:tcBorders>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Responsabile</w:t>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dell’attuazione</w:t>
            </w:r>
            <w:r w:rsidDel="00000000" w:rsidR="00000000" w:rsidRPr="00000000">
              <w:rPr>
                <w:rtl w:val="0"/>
              </w:rPr>
            </w:r>
          </w:p>
        </w:tc>
        <w:tc>
          <w:tcPr>
            <w:tcBorders>
              <w:bottom w:color="000000" w:space="0" w:sz="6" w:val="single"/>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Tempo</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attuazione</w:t>
            </w:r>
            <w:r w:rsidDel="00000000" w:rsidR="00000000" w:rsidRPr="00000000">
              <w:rPr>
                <w:rtl w:val="0"/>
              </w:rPr>
            </w:r>
          </w:p>
        </w:tc>
        <w:tc>
          <w:tcPr>
            <w:tcBorders>
              <w:bottom w:color="000000" w:space="0" w:sz="6" w:val="single"/>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Monitoraggio</w:t>
            </w:r>
            <w:r w:rsidDel="00000000" w:rsidR="00000000" w:rsidRPr="00000000">
              <w:rPr>
                <w:rtl w:val="0"/>
              </w:rPr>
            </w:r>
          </w:p>
        </w:tc>
        <w:tc>
          <w:tcPr>
            <w:tcBorders>
              <w:bottom w:color="000000" w:space="0" w:sz="6" w:val="single"/>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0"/>
              </w:tabs>
              <w:spacing w:after="0" w:before="1" w:line="242.99999999999997" w:lineRule="auto"/>
              <w:ind w:left="10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Indicatori</w:t>
              <w:tab/>
              <w:t xml:space="preserve">di</w:t>
            </w: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1f5f"/>
                <w:sz w:val="20"/>
                <w:szCs w:val="20"/>
                <w:u w:val="none"/>
                <w:shd w:fill="auto" w:val="clear"/>
                <w:vertAlign w:val="baseline"/>
                <w:rtl w:val="0"/>
              </w:rPr>
              <w:t xml:space="preserve">monitoraggio</w:t>
            </w:r>
            <w:r w:rsidDel="00000000" w:rsidR="00000000" w:rsidRPr="00000000">
              <w:rPr>
                <w:rtl w:val="0"/>
              </w:rPr>
            </w:r>
          </w:p>
        </w:tc>
      </w:tr>
    </w:tbl>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
          <w:szCs w:val="2"/>
          <w:u w:val="none"/>
          <w:shd w:fill="auto" w:val="clear"/>
          <w:vertAlign w:val="baseline"/>
        </w:rPr>
      </w:pPr>
      <w:r w:rsidDel="00000000" w:rsidR="00000000" w:rsidRPr="00000000">
        <w:rPr>
          <w:rtl w:val="0"/>
        </w:rPr>
      </w:r>
    </w:p>
    <w:tbl>
      <w:tblPr>
        <w:tblStyle w:val="Table12"/>
        <w:tblW w:w="9636.000000000002"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2"/>
        <w:gridCol w:w="1529"/>
        <w:gridCol w:w="1407"/>
        <w:gridCol w:w="1494"/>
        <w:gridCol w:w="1129"/>
        <w:gridCol w:w="1473"/>
        <w:gridCol w:w="1372"/>
        <w:tblGridChange w:id="0">
          <w:tblGrid>
            <w:gridCol w:w="1232"/>
            <w:gridCol w:w="1529"/>
            <w:gridCol w:w="1407"/>
            <w:gridCol w:w="1494"/>
            <w:gridCol w:w="1129"/>
            <w:gridCol w:w="1473"/>
            <w:gridCol w:w="1372"/>
          </w:tblGrid>
        </w:tblGridChange>
      </w:tblGrid>
      <w:tr>
        <w:trPr>
          <w:cantSplit w:val="0"/>
          <w:trHeight w:val="2198" w:hRule="atLeast"/>
          <w:tblHeader w:val="0"/>
        </w:trPr>
        <w:tc>
          <w:tcPr>
            <w:vMerge w:val="restart"/>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24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Affidamenti sottosoglia</w:t>
            </w:r>
          </w:p>
        </w:tc>
        <w:tc>
          <w:tcPr>
            <w:vMerge w:val="restart"/>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Regolamentare</w:t>
            </w:r>
          </w:p>
        </w:tc>
        <w:tc>
          <w:tcPr>
            <w:vMerge w:val="restart"/>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2"/>
                <w:tab w:val="left" w:leader="none" w:pos="994"/>
                <w:tab w:val="left" w:leader="none" w:pos="1071"/>
              </w:tabs>
              <w:spacing w:after="0" w:before="1" w:line="240" w:lineRule="auto"/>
              <w:ind w:left="107" w:right="9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Regolamento indicante processo interno, nomina del RUP, albo dei</w:t>
              <w:tab/>
              <w:t xml:space="preserve">fornitori, criteri di scelta, acquisiti economali, utilizzo</w:t>
              <w:tab/>
              <w:tab/>
              <w:tab/>
              <w:t xml:space="preserve">del MEPA, richiesta del</w:t>
              <w:tab/>
              <w:tab/>
              <w:t xml:space="preserve">CIG,</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pubblicazione nella sezione AT</w:t>
            </w:r>
          </w:p>
        </w:tc>
        <w:tc>
          <w:tcPr>
            <w:vMerge w:val="restart"/>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709"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Consiglio direttivo</w:t>
            </w:r>
          </w:p>
        </w:tc>
        <w:tc>
          <w:tcPr>
            <w:vMerge w:val="restart"/>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30gg</w:t>
            </w:r>
          </w:p>
        </w:tc>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 w:val="left" w:leader="none" w:pos="858"/>
                <w:tab w:val="left" w:leader="none" w:pos="1013"/>
              </w:tabs>
              <w:spacing w:after="0" w:before="1" w:line="240" w:lineRule="auto"/>
              <w:ind w:left="104" w:right="103"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Controllo sull’attuazione della</w:t>
              <w:tab/>
              <w:tab/>
              <w:t xml:space="preserve">misura entro</w:t>
              <w:tab/>
              <w:t xml:space="preserve">3</w:t>
              <w:tab/>
              <w:tab/>
              <w:t xml:space="preserve">mesi dalla</w:t>
              <w:tab/>
              <w:t xml:space="preserve">scadenza del termine di attuazione</w:t>
            </w:r>
          </w:p>
        </w:tc>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1"/>
              </w:tabs>
              <w:spacing w:after="0" w:before="1" w:line="240" w:lineRule="auto"/>
              <w:ind w:left="103" w:right="104"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Controllo positivo: adozione</w:t>
              <w:tab/>
              <w:t xml:space="preserve">dei</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
              </w:tabs>
              <w:spacing w:after="0" w:before="1" w:line="240" w:lineRule="auto"/>
              <w:ind w:left="103" w:right="104"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termini</w:t>
              <w:tab/>
              <w:t xml:space="preserve">del regolamento</w:t>
            </w:r>
          </w:p>
        </w:tc>
      </w:tr>
      <w:tr>
        <w:trPr>
          <w:cantSplit w:val="0"/>
          <w:trHeight w:val="2018" w:hRule="atLeast"/>
          <w:tblHeader w:val="0"/>
        </w:trPr>
        <w:tc>
          <w:tcPr>
            <w:vMerge w:val="continue"/>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Monitoraggio annuale sull’efficacia del regolamento</w:t>
            </w:r>
          </w:p>
        </w:tc>
        <w:tc>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5"/>
              </w:tabs>
              <w:spacing w:after="0" w:before="1" w:line="240" w:lineRule="auto"/>
              <w:ind w:left="103" w:right="103"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Controllo positivo:</w:t>
              <w:tab/>
              <w:t xml:space="preserve">10% degli affidamenti coerenti con il regolamento</w:t>
            </w:r>
          </w:p>
        </w:tc>
      </w:tr>
    </w:tbl>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472" w:right="21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Ferma restando la rappresentazione tabellare di cui sopra, si intende qui di seguito fornire una migliore rappresentazione delle misure di prevenzione, evidenziando con specifico riguardo alle misure regolanti l’imparzialità soggettiva di funzionari pubblici, dipendenti, consiglieri dell’Ordine- l’applicazione di quanto espresso nel DL 101/2013, e considerando il dimensionamento dell’ente che ha sicuri impatti sull’efficacia e </w:t>
      </w:r>
      <w:r w:rsidDel="00000000" w:rsidR="00000000" w:rsidRPr="00000000">
        <w:rPr>
          <w:rtl w:val="0"/>
        </w:rPr>
        <w:t xml:space="preserve">sulla esperibilità</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 misure quali rotazione, whistleblowing e di autoregolamentazione.</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F">
      <w:pPr>
        <w:pStyle w:val="Heading4"/>
        <w:ind w:firstLine="472"/>
        <w:jc w:val="both"/>
        <w:rPr/>
      </w:pPr>
      <w:r w:rsidDel="00000000" w:rsidR="00000000" w:rsidRPr="00000000">
        <w:rPr>
          <w:rtl w:val="0"/>
        </w:rPr>
        <w:t xml:space="preserve">Misure sull’imparzialità soggettiva dei funzionari pubblici (dipendenti, consiglieri, consulenti, collaboratori)</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ritiene di fondamentale importanza assicurare l’etica e l’integrità dei soggetti a qualsiasi titolo impegnati nella gestione e nell’organizzazione dell’ente stesso; pertanto, in considerazione dei principi di cui al D.Lgs. 165/2001, si dota delle seguenti misure che si applicano ai dipendenti e, in quanto compatibili, ai Consiglieri.</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pStyle w:val="Heading4"/>
        <w:numPr>
          <w:ilvl w:val="2"/>
          <w:numId w:val="18"/>
        </w:numPr>
        <w:tabs>
          <w:tab w:val="left" w:leader="none" w:pos="1192"/>
        </w:tabs>
        <w:ind w:left="1192" w:hanging="360"/>
        <w:rPr/>
      </w:pPr>
      <w:r w:rsidDel="00000000" w:rsidR="00000000" w:rsidRPr="00000000">
        <w:rPr>
          <w:rtl w:val="0"/>
        </w:rPr>
        <w:t xml:space="preserve">Accesso e permanenza nell’incarico</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Stante l’art. 3, co.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 L.97/2001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l’Ordine verifica la conformità alla norma da parte dei dipendenti e tale verifica è rimessa al RTPC che a inizio mandato richiede ai consiglieri dell’Ordine una dichiarazione circa l’assenza di tali situazioni. La dichiarazione è valida fino a fine mandato e viene raccolta e conservata dal RTPC.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pStyle w:val="Heading4"/>
        <w:numPr>
          <w:ilvl w:val="2"/>
          <w:numId w:val="18"/>
        </w:numPr>
        <w:tabs>
          <w:tab w:val="left" w:leader="none" w:pos="1192"/>
        </w:tabs>
        <w:spacing w:before="1" w:lineRule="auto"/>
        <w:ind w:left="1192" w:hanging="360"/>
        <w:rPr/>
      </w:pPr>
      <w:r w:rsidDel="00000000" w:rsidR="00000000" w:rsidRPr="00000000">
        <w:rPr>
          <w:rtl w:val="0"/>
        </w:rPr>
        <w:t xml:space="preserve">Rotazione straordinaria</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Vista la natura dell’Ordine, la rotazione non è applicabile.</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A9">
      <w:pPr>
        <w:pStyle w:val="Heading4"/>
        <w:numPr>
          <w:ilvl w:val="2"/>
          <w:numId w:val="18"/>
        </w:numPr>
        <w:tabs>
          <w:tab w:val="left" w:leader="none" w:pos="1191"/>
          <w:tab w:val="left" w:leader="none" w:pos="1192"/>
        </w:tabs>
        <w:ind w:left="1192" w:hanging="360"/>
        <w:rPr/>
      </w:pPr>
      <w:r w:rsidDel="00000000" w:rsidR="00000000" w:rsidRPr="00000000">
        <w:rPr>
          <w:rtl w:val="0"/>
        </w:rPr>
        <w:t xml:space="preserve">Codice di comportamento specifico dei dipendenti</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35"/>
          <w:tab w:val="left" w:leader="none" w:pos="14219"/>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ha adottato il Codice di comportamento dei dipendenti pubblici,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21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Gli obblighi ivi definitivi si estendono a tutti i collaboratori e consulenti, nonché ai titolari di organi di </w:t>
      </w:r>
      <w:r w:rsidDel="00000000" w:rsidR="00000000" w:rsidRPr="00000000">
        <w:rPr>
          <w:rtl w:val="0"/>
        </w:rPr>
        <w:t xml:space="preserve">indirizzo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quanto compatibili. Si rammenta che con specifico riguardo ai titolari di organi di indirizzo, il Codice di comportamento specifico si aggiunge al Codice deontologico.</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controllo sul rispetto del Codice è rimesso al controllo del RPCT.</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pStyle w:val="Heading4"/>
        <w:numPr>
          <w:ilvl w:val="2"/>
          <w:numId w:val="18"/>
        </w:numPr>
        <w:tabs>
          <w:tab w:val="left" w:leader="none" w:pos="1192"/>
        </w:tabs>
        <w:spacing w:before="1" w:line="267" w:lineRule="auto"/>
        <w:ind w:left="1192" w:hanging="360"/>
        <w:jc w:val="both"/>
        <w:rPr/>
      </w:pPr>
      <w:r w:rsidDel="00000000" w:rsidR="00000000" w:rsidRPr="00000000">
        <w:rPr>
          <w:rtl w:val="0"/>
        </w:rPr>
        <w:t xml:space="preserve">Conflitto di interessi (dipendente, consigliere, consulente)</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adotta un approccio preventivo mediante il rispetto di meccanismi quali l’astensione del professionista, l’accertamento di situazioni di inconferibilità ed incompatibilità di cui al D.Lgs. 39/2013, il divieto di pantouflage, l’autorizzazione a svolgere incarichi extraistituzionali e l’affidamento di incarichi a consulenti secondo le indicazioni dell’art. 53 del D.Lgs. 165/2001.</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Fatte salve le ipotesi di incompatibilità ed inconferibilità dei Consiglieri dell’Ordine che, ai sensi della vigente regolamentazione, rappresentano una competenza del RPCT, le altre ipotesi di conflitto di interessi sono individuate e gestite dal Presidente, con la sola eccezione dell’affidamento di incarichi a consulenti che viene gestito unitariamente dal Consiglio direttivo.</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aggiunta alle predette misure, l’Ordine prevede che:</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numPr>
          <w:ilvl w:val="0"/>
          <w:numId w:val="16"/>
        </w:numPr>
        <w:tabs>
          <w:tab w:val="left" w:leader="none" w:pos="1191"/>
          <w:tab w:val="left" w:leader="none" w:pos="1192"/>
        </w:tabs>
        <w:spacing w:before="1" w:lineRule="auto"/>
        <w:ind w:left="1192" w:right="223" w:hanging="720"/>
        <w:jc w:val="both"/>
      </w:pPr>
      <w:r w:rsidDel="00000000" w:rsidR="00000000" w:rsidRPr="00000000">
        <w:rPr>
          <w:rtl w:val="0"/>
        </w:rPr>
        <w:t xml:space="preserve">In caso di conferimento al dipendente della nomina di RUP, il Consiglio acquisisce e conserva la dichiarazione di insussistenza di situazioni di conflitto di interesse; la dichiarazione può essere verbalizzata e tenuta agli atti del Consiglio;</w:t>
      </w:r>
    </w:p>
    <w:p w:rsidR="00000000" w:rsidDel="00000000" w:rsidP="00000000" w:rsidRDefault="00000000" w:rsidRPr="00000000" w14:paraId="000003B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1" w:right="222" w:hanging="72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alla dichiarazione di assenza di conflitti di interessi e di incompatibilità da parte dei Consiglieri, la dichiarazione viene richiesta e resa al RPCT all’atto di insediamento e con validità fino a fine mandato, nonché pubblicata nella sezione AT; il Consigliere rilascia una specifica dichiarazione di assenza di conflitto di interessi preliminarmente alla trattazione di affidamenti di lavori, servizi, forniture e incarichi e preliminarmente al conferimento di incarichi istituzionali e/o di rappresentanza</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dell’ente; tale dichiarazione è conservata unitamente al verbale di Consiglio.</w:t>
      </w:r>
    </w:p>
    <w:p w:rsidR="00000000" w:rsidDel="00000000" w:rsidP="00000000" w:rsidRDefault="00000000" w:rsidRPr="00000000" w14:paraId="000003B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1" w:right="219" w:hanging="72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caso di conferimento di incarichi di consulenza e collaborazione, il Consiglio direttivo, attraverso la Segreteria e prima del perfezionamento dell’accordo, chiede al consulente/collaboratore la dichiarazione di insussistenza di situazioni di conflitto di interesse e chiede al consulente/collaboratore di impegnarsi a comunicare tempestivamente situazioni di conflitto insorte successivamente al conferimento; il consulente/collaboratore è tenuto a fornire tale dichiarazione prima del conferimento dell’incarico. La dichiarazione deve essere aggiornata con cadenza biennale in caso di accordi di durata.</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pStyle w:val="Heading4"/>
        <w:spacing w:line="267" w:lineRule="auto"/>
        <w:ind w:firstLine="472"/>
        <w:rPr/>
      </w:pPr>
      <w:r w:rsidDel="00000000" w:rsidR="00000000" w:rsidRPr="00000000">
        <w:rPr>
          <w:rtl w:val="0"/>
        </w:rPr>
        <w:t xml:space="preserve">Misure di Formazione obbligatoria di dipendenti/consiglieri/collaboratori</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6"/>
          <w:tab w:val="left" w:leader="none" w:pos="10543"/>
        </w:tabs>
        <w:spacing w:after="0" w:before="0" w:line="240" w:lineRule="auto"/>
        <w:ind w:left="472" w:right="2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l’anno 2025 l’Ordine/Collegio promuoverà per i soggetti maggiormente coinvolti nei processi con maggiore esposizione al rischio, quali segreteria, RPCT e consigliere Tesoriere corsi  di formazione, da attuarsi entro il 31/12/2025.</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Consiglio incoraggia e sostiene economicamente la partecipazione ad eventi formativi, </w:t>
      </w:r>
      <w:r w:rsidDel="00000000" w:rsidR="00000000" w:rsidRPr="00000000">
        <w:rPr>
          <w:rtl w:val="0"/>
        </w:rPr>
        <w:t xml:space="preserve">invitando il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RPCT </w:t>
      </w: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selezionare gli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eventi da frequentare nel 2025.</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pStyle w:val="Heading4"/>
        <w:spacing w:before="1" w:line="267" w:lineRule="auto"/>
        <w:ind w:firstLine="472"/>
        <w:jc w:val="both"/>
        <w:rPr/>
      </w:pPr>
      <w:r w:rsidDel="00000000" w:rsidR="00000000" w:rsidRPr="00000000">
        <w:rPr>
          <w:rtl w:val="0"/>
        </w:rPr>
        <w:t xml:space="preserve">Misure Rotazione Ordinaria</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L’istituto della rotazione ordinaria non risulta praticabile presso l’Ordine/Collegio per ridotti requisiti dimensionali dell’organico. Ad ogni modo si rappresenta che i processi decisionali sono in capo al Consiglio direttivo e che pertanto la rotazione, oltre a non essere praticabile, risulta superata dalla circostanza che nessuna delega è attribuita ai dipendenti né relativamente a scelte né relativamente a spese</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25"/>
        </w:tabs>
        <w:spacing w:after="0" w:before="56" w:line="240" w:lineRule="auto"/>
        <w:ind w:left="472" w:right="193" w:hanging="28.99999999999998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d9d9d9" w:val="clear"/>
          <w:vertAlign w:val="baseline"/>
          <w:rtl w:val="0"/>
        </w:rPr>
        <w:t xml:space="preserve"> Autoregolamentazione</w:t>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al fine di meglio regolare ed indirizzare la propria attività si è dotato di tempo in tempo di regolamentazione e procedure interne finalizzate a gestire la propria missione istituzionale e i propri processi interni; parimenti, l’Ordine recepisce e si adegua ad eventuali indicazioni fornite dal Consiglio Nazionale. Ad oggi risultano adottati i seguenti atti interni</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9629.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4814"/>
        <w:tblGridChange w:id="0">
          <w:tblGrid>
            <w:gridCol w:w="4815"/>
            <w:gridCol w:w="4814"/>
          </w:tblGrid>
        </w:tblGridChange>
      </w:tblGrid>
      <w:tr>
        <w:trPr>
          <w:cantSplit w:val="0"/>
          <w:trHeight w:val="268" w:hRule="atLeast"/>
          <w:tblHeader w:val="0"/>
        </w:trPr>
        <w:tc>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Regolamento/Procedura</w:t>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Processo/attività regolata</w:t>
            </w:r>
          </w:p>
        </w:tc>
      </w:tr>
      <w:tr>
        <w:trPr>
          <w:cantSplit w:val="0"/>
          <w:trHeight w:val="269" w:hRule="atLeast"/>
          <w:tblHeader w:val="0"/>
        </w:trPr>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Regolamento sanzioni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Aspetti disciplinari relativi a formazione permanente e a pagamenti dei contributi da parte degli iscritti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Regolamento minute spese</w:t>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Regola l’emissione di rimborsi per attività di Consiglio</w:t>
            </w:r>
          </w:p>
        </w:tc>
      </w:tr>
    </w:tbl>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Tale autoregolamentazione è disponibile sul sito istituzionale, AT/disposizioni generali/atti generali.</w:t>
      </w:r>
    </w:p>
    <w:p w:rsidR="00000000" w:rsidDel="00000000" w:rsidP="00000000" w:rsidRDefault="00000000" w:rsidRPr="00000000" w14:paraId="000003CD">
      <w:pPr>
        <w:pStyle w:val="Heading3"/>
        <w:tabs>
          <w:tab w:val="left" w:leader="none" w:pos="15925"/>
        </w:tabs>
        <w:spacing w:before="46" w:lineRule="auto"/>
        <w:ind w:left="443" w:firstLine="0"/>
        <w:rPr/>
      </w:pPr>
      <w:r w:rsidDel="00000000" w:rsidR="00000000" w:rsidRPr="00000000">
        <w:rPr>
          <w:color w:val="000000"/>
          <w:shd w:fill="d9d9d9" w:val="clear"/>
          <w:rtl w:val="0"/>
        </w:rPr>
        <w:t xml:space="preserve"> Whistleblowing</w:t>
        <w:tab/>
      </w: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 si conforma alla normativa di riferimento sul whistleblowing di cui alla L.179/2017.</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l’espressione whistleblower si fa riferimento al dipendente dell’Ordine che segnala violazioni o irregolarità riscontrate durante la propria attività agli organi deputati ad intervenire.</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 fine di gestire al meglio le segnalazioni e nel rispetto possibile della normativa vigente, l’Ordine opera sulla base della seguente procedura:</w:t>
      </w:r>
    </w:p>
    <w:p w:rsidR="00000000" w:rsidDel="00000000" w:rsidP="00000000" w:rsidRDefault="00000000" w:rsidRPr="00000000" w14:paraId="000003D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s>
        <w:spacing w:after="0" w:before="0" w:line="276" w:lineRule="auto"/>
        <w:ind w:left="899" w:right="226"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segnalazione del dipendente deve essere indirizzata alla mail del RPCT e deve recare come oggetto “Segnalazione di cui all’articolo 54 bis del decreto legislativo 165/2001”.</w:t>
      </w:r>
    </w:p>
    <w:p w:rsidR="00000000" w:rsidDel="00000000" w:rsidP="00000000" w:rsidRDefault="00000000" w:rsidRPr="00000000" w14:paraId="000003D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s>
        <w:spacing w:after="0" w:before="0" w:line="276" w:lineRule="auto"/>
        <w:ind w:left="899" w:right="219"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gestione della segnalazione è di competenza del RPCT che tiene conto, per quanto possibile, dei principi delle “Linee guida in materia di tutela del dipendente pubblico che segnala illeciti (c.d. whistleblower)” di cui alla Determinazione ANAC n. 6 del 28 aprile 2015; il RPCT processa la segnalazione concordemente alle disposizioni sul whistleblowing e alle linee guida;</w:t>
      </w:r>
    </w:p>
    <w:p w:rsidR="00000000" w:rsidDel="00000000" w:rsidP="00000000" w:rsidRDefault="00000000" w:rsidRPr="00000000" w14:paraId="000003D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99" w:right="0" w:hanging="361"/>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Quando la segnalazione ha ad oggetto condotte del RPCT, deve essere inoltrata direttamente all’ANAC utilizzando il Modulo presente sul sito ANAC.</w:t>
      </w:r>
    </w:p>
    <w:p w:rsidR="00000000" w:rsidDel="00000000" w:rsidP="00000000" w:rsidRDefault="00000000" w:rsidRPr="00000000" w14:paraId="000003D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s>
        <w:spacing w:after="0" w:before="41" w:line="240" w:lineRule="auto"/>
        <w:ind w:left="899" w:right="0" w:hanging="361"/>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segnalazioni ricevute sono trattate in conformità ai principi di riservatezza e tutela dei dati.</w:t>
      </w:r>
    </w:p>
    <w:p w:rsidR="00000000" w:rsidDel="00000000" w:rsidP="00000000" w:rsidRDefault="00000000" w:rsidRPr="00000000" w14:paraId="000003D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s>
        <w:spacing w:after="0" w:before="41" w:line="276" w:lineRule="auto"/>
        <w:ind w:left="899" w:right="218"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processo di segnalazione viene gestito con modalità manuale tenuto in considerazione del criterio di proporzionalità e di semplificazione, nonché del numero dei dipendenti. Il RPCT una volta ricevuta la segnalazione, assicura la riservatezza e la confidenzialità inserendola in un proprio registro con sola annotazione della data di ricezione e di numero di protocollo; il registro viene conservato in un armadio chiuso a chiave, la cui chiave è sotto la custodia del solo RPCT; la segnalazione viene conservata in originale unitamente alla documentazione accompagnatoria se esistente;</w:t>
      </w:r>
    </w:p>
    <w:p w:rsidR="00000000" w:rsidDel="00000000" w:rsidP="00000000" w:rsidRDefault="00000000" w:rsidRPr="00000000" w14:paraId="000003D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s>
        <w:spacing w:after="0" w:before="0" w:line="267" w:lineRule="auto"/>
        <w:ind w:left="899" w:right="0" w:hanging="361"/>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Modello di segnalazione di condotte illecite viene inserito quale modello autonomo sul sito istituzionale dell’Ordine, sezione “Amministrazione trasparente”, nella</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9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sottosezione “Altri contenuti - corruzione”; in pari sezione vengono specificate le modalità di compilazione e di invio.</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aggiunta a quanto sopra, l’Ordine ha previsto le ulteriori seguenti misure di prevenzione, quali:</w:t>
      </w:r>
    </w:p>
    <w:p w:rsidR="00000000" w:rsidDel="00000000" w:rsidP="00000000" w:rsidRDefault="00000000" w:rsidRPr="00000000" w14:paraId="000003DA">
      <w:pPr>
        <w:pStyle w:val="Heading4"/>
        <w:ind w:firstLine="472"/>
        <w:jc w:val="both"/>
        <w:rPr/>
      </w:pPr>
      <w:r w:rsidDel="00000000" w:rsidR="00000000" w:rsidRPr="00000000">
        <w:rPr>
          <w:rtl w:val="0"/>
        </w:rPr>
      </w:r>
    </w:p>
    <w:p w:rsidR="00000000" w:rsidDel="00000000" w:rsidP="00000000" w:rsidRDefault="00000000" w:rsidRPr="00000000" w14:paraId="000003DB">
      <w:pPr>
        <w:pStyle w:val="Heading4"/>
        <w:ind w:firstLine="472"/>
        <w:jc w:val="both"/>
        <w:rPr/>
      </w:pPr>
      <w:r w:rsidDel="00000000" w:rsidR="00000000" w:rsidRPr="00000000">
        <w:rPr>
          <w:rtl w:val="0"/>
        </w:rPr>
        <w:t xml:space="preserve">Segnalazioni pervenute da terzi – misura ulteriore e specifica di trasparenza</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4"/>
        </w:tabs>
        <w:spacing w:after="0" w:before="0"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alle segnalazioni di violazioni o irregolarità pervenute da soggetti terzi diversi dai dipendenti, l’Ordine procede a trattare la segnalazione, comunque pervenuta e purché circostanziata, e richiede al RPCT una verifica circa la sussistenza di misure nell’area oggetto di segnalazione. A fine di facilitare il dialogo con gli stakeholders e con l’obiettivo di incrementare il livello di trasparenza, l’Ordine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ha messo a disposizione del RP</w:t>
      </w:r>
      <w:r w:rsidDel="00000000" w:rsidR="00000000" w:rsidRPr="00000000">
        <w:rPr>
          <w:rtl w:val="0"/>
        </w:rPr>
        <w:t xml:space="preserve">CT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casella di posta istituzionale finalizzata ad avanzare suggerimenti e richieste da parte di cittadini e stakeholders.</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segnalazioni verranno processate dal Consiglio dell’Ordine, in base alla pertinenza e completezza; verranno dichiarate </w:t>
      </w:r>
      <w:r w:rsidDel="00000000" w:rsidR="00000000" w:rsidRPr="00000000">
        <w:rPr>
          <w:rtl w:val="0"/>
        </w:rPr>
        <w:t xml:space="preserve">inammissibili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 segnalazioni chiaramente offensive, incomplete, pretestuose e massive.</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pStyle w:val="Heading4"/>
        <w:spacing w:before="1" w:lineRule="auto"/>
        <w:ind w:firstLine="472"/>
        <w:rPr/>
      </w:pPr>
      <w:r w:rsidDel="00000000" w:rsidR="00000000" w:rsidRPr="00000000">
        <w:rPr>
          <w:rtl w:val="0"/>
        </w:rPr>
        <w:t xml:space="preserve">Flussi informativi - Reportistica</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aggiunta a quanto già indicato sui flussi di informazioni, il flusso di informazioni tra il Consiglio dell’Ordine e il RPCT verrà integrato come segue:</w:t>
      </w:r>
    </w:p>
    <w:p w:rsidR="00000000" w:rsidDel="00000000" w:rsidP="00000000" w:rsidRDefault="00000000" w:rsidRPr="00000000" w14:paraId="000003E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flussi tra RPCT e Consiglio direttivo e considerata l’opportunità di una formalizzazione si segnala che il RPCT, a partire dal 2021, produce 1 report a</w:t>
      </w:r>
      <w:r w:rsidDel="00000000" w:rsidR="00000000" w:rsidRPr="00000000">
        <w:rPr>
          <w:rtl w:val="0"/>
        </w:rPr>
        <w:t xml:space="preserve">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Consiglio entro la data del 31 dicembre di ciascun anno in cui si darà evidenza dell’attuazione delle misure, dei controlli svolti e dell’efficacia del sistema generale di gestione del rischio corruttivo presso l’ente. Tale report, a seguito di condivisione con il Consiglio dell’Ordine, sarà da questo trasmesso anche al Collegio dei Revisori.</w:t>
      </w:r>
    </w:p>
    <w:p w:rsidR="00000000" w:rsidDel="00000000" w:rsidP="00000000" w:rsidRDefault="00000000" w:rsidRPr="00000000" w14:paraId="000003E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92"/>
        </w:tabs>
        <w:spacing w:after="0" w:before="1" w:line="276" w:lineRule="auto"/>
        <w:ind w:left="1191" w:right="221"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Oltre al Report annuale al Consiglio, sia la Relazione annuale del RPCT ex art. 1, co. 14, L. n. 190/2012 sia l’attestazione sull’assolvimento degli obblighi di trasparenza ex art. 14, co. 4, lett. g), D.Lgs. 150/2009 prodotta parimenti dal RPCT in assenza di OIV, saranno portate all’attenzione del Consiglio direttivo e vanno considerate come reportistica idonea a formare il convincimento del Consiglio sulla compliance dell’Ordine alla normativa di riferimento.</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Resta inteso, infine, che il RPCT potrà procedere a rappresentare circostanze, accadimenti, necessità, suggerimenti direttamente durante le adunanze di Consiglio.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pStyle w:val="Heading4"/>
        <w:spacing w:line="267" w:lineRule="auto"/>
        <w:ind w:firstLine="472"/>
        <w:jc w:val="both"/>
        <w:rPr/>
      </w:pPr>
      <w:r w:rsidDel="00000000" w:rsidR="00000000" w:rsidRPr="00000000">
        <w:rPr>
          <w:color w:val="c00000"/>
          <w:rtl w:val="0"/>
        </w:rPr>
        <w:t xml:space="preserve">Programmazione di nuove misure di prevenzione</w:t>
      </w: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3"/>
          <w:tab w:val="left" w:leader="none" w:pos="13325"/>
        </w:tabs>
        <w:spacing w:after="0" w:before="0" w:line="240" w:lineRule="auto"/>
        <w:ind w:left="472" w:right="21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L’attuazione delle misure è sostenuta dal Consiglio Direttivo che, oltre ad individuare uno specifico capitolo di bilancio, ha facoltà di richiedere aggiornamenti al RPCT sulle fasi di attuazione e sul completamento.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E9">
      <w:pPr>
        <w:pStyle w:val="Heading2"/>
        <w:tabs>
          <w:tab w:val="left" w:leader="none" w:pos="15925"/>
        </w:tabs>
        <w:ind w:firstLine="443"/>
        <w:rPr/>
      </w:pPr>
      <w:r w:rsidDel="00000000" w:rsidR="00000000" w:rsidRPr="00000000">
        <w:rPr>
          <w:color w:val="c00000"/>
          <w:shd w:fill="f1f1f1" w:val="clear"/>
          <w:rtl w:val="0"/>
        </w:rPr>
        <w:t xml:space="preserve"> SEZIONE IV – MONITORAGGIO E CONTROLLI; RIESAME PERIODICO</w:t>
        <w:tab/>
      </w: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gestione del rischio deve essere completata con attività di controllo che prevedono il monitoraggio dell’efficacia delle misure e il riesame del sistema di gestione del rischio nella sua interezza.</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Quanto al monitoraggio, questo si estende sia all’attuazione delle misure di prevenzione che all’efficacia e include:</w:t>
      </w:r>
    </w:p>
    <w:p w:rsidR="00000000" w:rsidDel="00000000" w:rsidP="00000000" w:rsidRDefault="00000000" w:rsidRPr="00000000" w14:paraId="000003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Controlli svolti dal RPCT rispetto alle misure di prevenzione programmate</w:t>
      </w:r>
    </w:p>
    <w:p w:rsidR="00000000" w:rsidDel="00000000" w:rsidP="00000000" w:rsidRDefault="00000000" w:rsidRPr="00000000" w14:paraId="000003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Controlli del RPCT finalizzati alla predisposizione della Relazione annuale del RPCT</w:t>
      </w:r>
    </w:p>
    <w:p w:rsidR="00000000" w:rsidDel="00000000" w:rsidP="00000000" w:rsidRDefault="00000000" w:rsidRPr="00000000" w14:paraId="000003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Controlli svolti in sede di attestazione degli obblighi di trasparenza</w:t>
      </w:r>
    </w:p>
    <w:p w:rsidR="00000000" w:rsidDel="00000000" w:rsidP="00000000" w:rsidRDefault="00000000" w:rsidRPr="00000000" w14:paraId="000003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Controlli finalizzati a verificare l’attuazione delle misure programmate</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controlli di cui al punto 1 e 2 il RPCT svolge il monitoraggio utilizzando il programma di monitoraggio previsto della programmazione delle misure/allegato, fornendone reportistica </w:t>
      </w:r>
      <w:r w:rsidDel="00000000" w:rsidR="00000000" w:rsidRPr="00000000">
        <w:rPr>
          <w:rtl w:val="0"/>
        </w:rPr>
        <w:t xml:space="preserve">così</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come indicata nella descrizione dei flussi informativi</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21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controlli utili per la predisposizione della Relazione annuale, si segnala che successivamente alla condivisione del PTPTC con ANAC mediante la Piattaforma, il RPCT fruirà della sezione monitoraggio utile per verificare il livello di adeguamento e la conformità del proprio Ordine.</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All’esito della compilazione della Scheda Monitoraggio, il RPCT potrà beneficiare della produzione in automatico della Relazione annuale del RPCT.</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22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Tale Relazione una volta finalizzata deve essere pubblicata sul sito istituzionale dell’Ordine nella sezione Amministrazione Trasparente, sottosezione altri contenuti; parimenti deve essere sottoposta dal RPCT al Consiglio direttivo per condivisione. Si segnala che la Relazione annuale è atto proprio del RPCT e non richiede l’approvazione dell’organo di indirizzo politico-amministrativo.</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ai controlli di trasparenza si segnala che, in assenza di OIV, il RPCT rilascia, con cadenza annuale e secondo le tempistiche e modalità indicate dal Regolatore, l’attestazione sull’assolvimento degli obblighi di pubblicazione per l’anno precedente. Relativamente alle modalità di controllo osservate dal RPCT per tale controllo, gli indicatori utilizzabili in relazione alla qualità delle informazioni sono:</w:t>
      </w:r>
    </w:p>
    <w:p w:rsidR="00000000" w:rsidDel="00000000" w:rsidP="00000000" w:rsidRDefault="00000000" w:rsidRPr="00000000" w14:paraId="000003F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79"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contenuto (ovvero la presenza di tutte le informazioni necessarie)</w:t>
      </w:r>
    </w:p>
    <w:p w:rsidR="00000000" w:rsidDel="00000000" w:rsidP="00000000" w:rsidRDefault="00000000" w:rsidRPr="00000000" w14:paraId="000003F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tempestività (ovvero la produzione/pubblicazione delle informazioni nei tempi previsti)</w:t>
      </w:r>
    </w:p>
    <w:p w:rsidR="00000000" w:rsidDel="00000000" w:rsidP="00000000" w:rsidRDefault="00000000" w:rsidRPr="00000000" w14:paraId="000003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l’accuratezza (ovvero l’esattezza dell’informazione)</w:t>
      </w:r>
    </w:p>
    <w:p w:rsidR="00000000" w:rsidDel="00000000" w:rsidP="00000000" w:rsidRDefault="00000000" w:rsidRPr="00000000" w14:paraId="000003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l’accessibilità (ovvero la possibilità per gli interessati di ottenere facilmente le informazioni nel formato previsto dalla norma).</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2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particolare riferimento alla gestione economica dell’ente, si segnala l’approvazione del bilancio da parte dell’Assemblea annuale degli iscritti.</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riguardo infine al riesame periodico della funzionalità complessiva del sistema di gestione del rischio, si segnala che a far data dal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 RPCT produrrà una propria relazione annuale al Consiglio in cui, tra le altre cose, offrirà indicazioni e spunti all’organo di indirizzo, indicando se il sistema generale di gestione del rischio appare idoneo, non idoneo o migliorabile. Tale parte può essere inclusa nella Relazione meglio descritta nella parte dei flussi informativi.</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1910" w:w="16850" w:orient="landscape"/>
          <w:pgMar w:bottom="860" w:top="1080" w:left="380" w:right="340" w:header="0" w:footer="679"/>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considerazione dell’assenza di una funzione di audit interno e di OIV, il riesame coinvolge il Consiglio e il RPCT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7">
      <w:pPr>
        <w:pStyle w:val="Heading1"/>
        <w:spacing w:before="125" w:lineRule="auto"/>
        <w:ind w:left="13266" w:right="218" w:firstLine="3479.000000000001"/>
        <w:jc w:val="right"/>
        <w:rPr/>
        <w:sectPr>
          <w:type w:val="nextPage"/>
          <w:pgSz w:h="11910" w:w="16850" w:orient="landscape"/>
          <w:pgMar w:bottom="860" w:top="1100" w:left="380" w:right="340" w:header="0" w:footer="679"/>
        </w:sectPr>
      </w:pPr>
      <w:r w:rsidDel="00000000" w:rsidR="00000000" w:rsidRPr="00000000">
        <w:rPr>
          <w:rtl w:val="0"/>
        </w:rPr>
        <w:t xml:space="preserve">PParte IV Trasparenza</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25"/>
        </w:tabs>
        <w:spacing w:after="0" w:before="57" w:line="240" w:lineRule="auto"/>
        <w:ind w:left="472" w:right="193" w:hanging="28.999999999999986"/>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c00000"/>
          <w:sz w:val="22"/>
          <w:szCs w:val="22"/>
          <w:u w:val="none"/>
          <w:shd w:fill="d9d9d9" w:val="clear"/>
          <w:vertAlign w:val="baseline"/>
          <w:rtl w:val="0"/>
        </w:rPr>
        <w:t xml:space="preserve"> Introduzione</w:t>
        <w:tab/>
      </w:r>
      <w:r w:rsidDel="00000000" w:rsidR="00000000" w:rsidRPr="00000000">
        <w:rPr>
          <w:rFonts w:ascii="Calibri" w:cs="Calibri" w:eastAsia="Calibri" w:hAnsi="Calibri"/>
          <w:b w:val="1"/>
          <w:bCs w:val="1"/>
          <w:i w:val="1"/>
          <w:iCs w:val="1"/>
          <w:smallCaps w:val="0"/>
          <w:strike w:val="0"/>
          <w:color w:val="c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L’Ordine/Collegio intende la trasparenza quale accessibilità totale alle proprie informazioni con lo scopo consentire forme diffuse di controllo sulla propria attività, organizzazione e sulle proprie risorse economiche. Tale accessibilità è ritenuta essenziale per garantire i principi costituzionali di eguaglianza, imparzialità e buon andamento. L'Ordine attua la propria trasparenza mediante</w:t>
      </w:r>
    </w:p>
    <w:p w:rsidR="00000000" w:rsidDel="00000000" w:rsidP="00000000" w:rsidRDefault="00000000" w:rsidRPr="00000000" w14:paraId="000004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L’assolvimento degli obblighi di pubblicità previsti dal D.Lgs. n. 33/2013 mediante la predisposizione e l’aggiornamento della Sezione Amministrazione Trasparente</w:t>
      </w:r>
    </w:p>
    <w:p w:rsidR="00000000" w:rsidDel="00000000" w:rsidP="00000000" w:rsidRDefault="00000000" w:rsidRPr="00000000" w14:paraId="000004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gestione tempestiva del diritto di accesso nelle sue varie forme</w:t>
      </w:r>
    </w:p>
    <w:p w:rsidR="00000000" w:rsidDel="00000000" w:rsidP="00000000" w:rsidRDefault="00000000" w:rsidRPr="00000000" w14:paraId="000004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w:t>
      </w:r>
      <w:r w:rsidDel="00000000" w:rsidR="00000000" w:rsidRPr="00000000">
        <w:rPr>
          <w:rtl w:val="0"/>
        </w:rPr>
        <w:t xml:space="preserve">’utilizzo della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casella istituzionale dell</w:t>
      </w:r>
      <w:r w:rsidDel="00000000" w:rsidR="00000000" w:rsidRPr="00000000">
        <w:rPr>
          <w:rtl w:val="0"/>
        </w:rPr>
        <w:t xml:space="preserve">’Ordine per ricevere 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incentivare il dialogo tra stakeholder e Ordine</w:t>
      </w:r>
    </w:p>
    <w:p w:rsidR="00000000" w:rsidDel="00000000" w:rsidP="00000000" w:rsidRDefault="00000000" w:rsidRPr="00000000" w14:paraId="000004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condivisione delle attività, organizzazione, iniziative durante l’Assemblea degli iscritti</w:t>
      </w:r>
    </w:p>
    <w:p w:rsidR="00000000" w:rsidDel="00000000" w:rsidP="00000000" w:rsidRDefault="00000000" w:rsidRPr="00000000" w14:paraId="000004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l’aggiornamento costante del proprio sito istituzionale.</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tabs>
          <w:tab w:val="left" w:leader="none" w:pos="15925"/>
        </w:tabs>
        <w:spacing w:before="57" w:lineRule="auto"/>
        <w:ind w:left="472" w:right="193" w:hanging="28.999999999999986"/>
        <w:rPr/>
      </w:pPr>
      <w:r w:rsidDel="00000000" w:rsidR="00000000" w:rsidRPr="00000000">
        <w:rPr>
          <w:b w:val="1"/>
          <w:bCs w:val="1"/>
          <w:i w:val="1"/>
          <w:iCs w:val="1"/>
          <w:color w:val="c00000"/>
          <w:shd w:fill="d9d9d9" w:val="clear"/>
          <w:rtl w:val="0"/>
        </w:rPr>
        <w:t xml:space="preserve"> Criterio della compatibilità – Sezione Amministrazione Trasparente</w:t>
        <w:tab/>
      </w:r>
      <w:r w:rsidDel="00000000" w:rsidR="00000000" w:rsidRPr="00000000">
        <w:rPr>
          <w:b w:val="1"/>
          <w:bCs w:val="1"/>
          <w:i w:val="1"/>
          <w:iCs w:val="1"/>
          <w:color w:val="c00000"/>
          <w:rtl w:val="0"/>
        </w:rPr>
        <w:t xml:space="preserve">                                                                                                                                                                                           </w:t>
      </w:r>
      <w:r w:rsidDel="00000000" w:rsidR="00000000" w:rsidRPr="00000000">
        <w:rPr>
          <w:color w:val="000000"/>
          <w:rtl w:val="0"/>
        </w:rPr>
        <w:t xml:space="preserve">La struttura e il popolamento della Sezione Amministrazione Trasparente si conformano al D.Lgs. 33/2013, come modificato dal D.lgs. 97/2016, alla Delibera ANAC 1310/2016, e alla Delibera ANAC 1309/2016 e tiene conto del criterio del criterio della compatibilità e dell’applicabilità espresso per gli Ordini professionali.</w:t>
      </w: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Ciò posto, l’Ordine conduce la propria valutazione sulla compatibilità ed applicabilità degli obblighi di trasparenza basandosi sui seguenti elementi:</w:t>
      </w:r>
    </w:p>
    <w:p w:rsidR="00000000" w:rsidDel="00000000" w:rsidP="00000000" w:rsidRDefault="00000000" w:rsidRPr="00000000" w14:paraId="000004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principio di proporzionalità, semplificazione, dimensioni dell’ente, organizzazione</w:t>
      </w:r>
    </w:p>
    <w:p w:rsidR="00000000" w:rsidDel="00000000" w:rsidP="00000000" w:rsidRDefault="00000000" w:rsidRPr="00000000" w14:paraId="000004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normativa regolante gli Ordini professionali</w:t>
      </w:r>
    </w:p>
    <w:p w:rsidR="00000000" w:rsidDel="00000000" w:rsidP="00000000" w:rsidRDefault="00000000" w:rsidRPr="00000000" w14:paraId="000004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 2, co.2 e co. 2bis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DL. 101/2013 convertito con modificazioni dalla L. 30 ottobre 2013, n. 125</w:t>
      </w:r>
    </w:p>
    <w:p w:rsidR="00000000" w:rsidDel="00000000" w:rsidP="00000000" w:rsidRDefault="00000000" w:rsidRPr="00000000" w14:paraId="00000416">
      <w:pPr>
        <w:spacing w:before="84" w:lineRule="auto"/>
        <w:ind w:left="472" w:right="222" w:firstLine="0"/>
        <w:jc w:val="both"/>
        <w:rPr>
          <w:rFonts w:ascii="Times New Roman" w:cs="Times New Roman" w:eastAsia="Times New Roman" w:hAnsi="Times New Roman"/>
          <w:sz w:val="21.666666666666668"/>
          <w:szCs w:val="21.666666666666668"/>
          <w:vertAlign w:val="superscript"/>
        </w:rPr>
      </w:pPr>
      <w:r w:rsidDel="00000000" w:rsidR="00000000" w:rsidRPr="00000000">
        <w:rPr>
          <w:rtl w:val="0"/>
        </w:rPr>
      </w:r>
    </w:p>
    <w:p w:rsidR="00000000" w:rsidDel="00000000" w:rsidP="00000000" w:rsidRDefault="00000000" w:rsidRPr="00000000" w14:paraId="00000417">
      <w:pPr>
        <w:spacing w:before="84" w:lineRule="auto"/>
        <w:ind w:left="472" w:right="222" w:firstLine="0"/>
        <w:jc w:val="both"/>
        <w:rPr>
          <w:rFonts w:ascii="Times New Roman" w:cs="Times New Roman" w:eastAsia="Times New Roman" w:hAnsi="Times New Roman"/>
          <w:sz w:val="21.666666666666668"/>
          <w:szCs w:val="21.666666666666668"/>
          <w:vertAlign w:val="superscript"/>
        </w:rPr>
      </w:pPr>
      <w:r w:rsidDel="00000000" w:rsidR="00000000" w:rsidRPr="00000000">
        <w:rPr>
          <w:rtl w:val="0"/>
        </w:rPr>
      </w:r>
    </w:p>
    <w:p w:rsidR="00000000" w:rsidDel="00000000" w:rsidP="00000000" w:rsidRDefault="00000000" w:rsidRPr="00000000" w14:paraId="00000418">
      <w:pPr>
        <w:spacing w:before="84" w:lineRule="auto"/>
        <w:ind w:left="472" w:right="222" w:firstLine="0"/>
        <w:jc w:val="both"/>
        <w:rPr>
          <w:sz w:val="20"/>
          <w:szCs w:val="20"/>
        </w:rPr>
      </w:pPr>
      <w:r w:rsidDel="00000000" w:rsidR="00000000" w:rsidRPr="00000000">
        <w:rPr>
          <w:rFonts w:ascii="Times New Roman" w:cs="Times New Roman" w:eastAsia="Times New Roman" w:hAnsi="Times New Roman"/>
          <w:sz w:val="21.666666666666668"/>
          <w:szCs w:val="21.666666666666668"/>
          <w:vertAlign w:val="superscript"/>
          <w:rtl w:val="0"/>
        </w:rPr>
        <w:t xml:space="preserve">6 </w:t>
      </w:r>
      <w:r w:rsidDel="00000000" w:rsidR="00000000" w:rsidRPr="00000000">
        <w:rPr>
          <w:sz w:val="20"/>
          <w:szCs w:val="20"/>
          <w:rtl w:val="0"/>
        </w:rPr>
        <w:t xml:space="preserve">“2. </w:t>
      </w:r>
      <w:r w:rsidDel="00000000" w:rsidR="00000000" w:rsidRPr="00000000">
        <w:rPr>
          <w:i w:val="1"/>
          <w:iCs w:val="1"/>
          <w:sz w:val="20"/>
          <w:szCs w:val="20"/>
          <w:rtl w:val="0"/>
        </w:rPr>
        <w:t xml:space="preserve">Gli ordini, i collegi professionali, i relativi organismi nazionali e gli enti aventi natura associativa che sono in equilibrio economico e finanziario sono esclusi dall'applicazione dell'articolo 2, comma 1, del decreto-legge 6 luglio 2012, n. 95, convertito, con modificazioni, dalla legge 7 agosto 2012, n. 135. Ai fini delle assunzioni, resta fermo, per i predetti enti, l'articolo 1, comma 505, terzo periodo, della legge 27 dicembre 2006, n. 296. Per tali enti, fatte salve le determinazioni delle dotazioni organiche esistenti alla data di entrata in vigore della legge di conversione del presente decreto, l'eventuale variazione della consistenza del ruolo dirigenziale deve essere comunicata al Ministero vigilante e al Dipartimento della funzione pubblica. Decorsi quindici giorni dalla comunicazione, la variazione si intende esecutiva</w:t>
      </w:r>
      <w:r w:rsidDel="00000000" w:rsidR="00000000" w:rsidRPr="00000000">
        <w:rPr>
          <w:sz w:val="20"/>
          <w:szCs w:val="20"/>
          <w:rtl w:val="0"/>
        </w:rPr>
        <w:t xml:space="preserve">.</w:t>
      </w:r>
    </w:p>
    <w:p w:rsidR="00000000" w:rsidDel="00000000" w:rsidP="00000000" w:rsidRDefault="00000000" w:rsidRPr="00000000" w14:paraId="00000419">
      <w:pPr>
        <w:ind w:left="472" w:right="223" w:firstLine="45"/>
        <w:jc w:val="both"/>
        <w:rPr>
          <w:sz w:val="20"/>
          <w:szCs w:val="20"/>
        </w:rPr>
      </w:pPr>
      <w:r w:rsidDel="00000000" w:rsidR="00000000" w:rsidRPr="00000000">
        <w:rPr>
          <w:i w:val="1"/>
          <w:iCs w:val="1"/>
          <w:sz w:val="20"/>
          <w:szCs w:val="20"/>
          <w:rtl w:val="0"/>
        </w:rPr>
        <w:t xml:space="preserve">2-bis. Gli ordini, i collegi professionali, i relativi organismi nazionali e gli enti aventi natura associativa, con propri regolamenti, si adeguano, tenendo conto delle relative peculiarita', ai principi del decreto legislativo 30 marzo 2001, n. 165, ad eccezione dell'articolo 4, del decreto legislativo 27 ottobre 2009, n. 150, ad eccezione dell'articolo 14 nonché' delle disposizioni di cui al titolo III,  (e ai soli principi generali di razionalizzazione e contenimento della spesa  pubblica ad essi relativi, in quanto non gravanti sulla finanza pubblica</w:t>
      </w:r>
      <w:r w:rsidDel="00000000" w:rsidR="00000000" w:rsidRPr="00000000">
        <w:rPr>
          <w:sz w:val="20"/>
          <w:szCs w:val="20"/>
          <w:rtl w:val="0"/>
        </w:rPr>
        <w:t xml:space="preserve">”.</w:t>
      </w:r>
    </w:p>
    <w:p w:rsidR="00000000" w:rsidDel="00000000" w:rsidP="00000000" w:rsidRDefault="00000000" w:rsidRPr="00000000" w14:paraId="0000041A">
      <w:pPr>
        <w:tabs>
          <w:tab w:val="left" w:leader="none" w:pos="1191"/>
          <w:tab w:val="left" w:leader="none" w:pos="1192"/>
        </w:tabs>
        <w:ind w:left="1192" w:firstLine="0"/>
        <w:rPr/>
      </w:pPr>
      <w:r w:rsidDel="00000000" w:rsidR="00000000" w:rsidRPr="00000000">
        <w:rPr>
          <w:rtl w:val="0"/>
        </w:rPr>
      </w:r>
    </w:p>
    <w:p w:rsidR="00000000" w:rsidDel="00000000" w:rsidP="00000000" w:rsidRDefault="00000000" w:rsidRPr="00000000" w14:paraId="0000041B">
      <w:pPr>
        <w:numPr>
          <w:ilvl w:val="0"/>
          <w:numId w:val="5"/>
        </w:numPr>
        <w:tabs>
          <w:tab w:val="left" w:leader="none" w:pos="1191"/>
          <w:tab w:val="left" w:leader="none" w:pos="1192"/>
        </w:tabs>
        <w:ind w:left="1192" w:hanging="720"/>
      </w:pPr>
      <w:r w:rsidDel="00000000" w:rsidR="00000000" w:rsidRPr="00000000">
        <w:rPr>
          <w:rtl w:val="0"/>
        </w:rPr>
        <w:t xml:space="preserve">Linee Guida di tempo in tempo adottate da ANAC nella parte in cui fanno riferimento ad Ordini e Collegi professionali</w:t>
      </w:r>
    </w:p>
    <w:p w:rsidR="00000000" w:rsidDel="00000000" w:rsidP="00000000" w:rsidRDefault="00000000" w:rsidRPr="00000000" w14:paraId="0000041C">
      <w:pPr>
        <w:tabs>
          <w:tab w:val="left" w:leader="none" w:pos="1191"/>
          <w:tab w:val="left" w:leader="none" w:pos="1192"/>
        </w:tabs>
        <w:ind w:left="1192" w:firstLine="0"/>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spacing w:before="1" w:lineRule="auto"/>
        <w:ind w:left="472" w:right="218" w:firstLine="0"/>
        <w:jc w:val="both"/>
        <w:rPr/>
      </w:pPr>
      <w:r w:rsidDel="00000000" w:rsidR="00000000" w:rsidRPr="00000000">
        <w:rPr>
          <w:rtl w:val="0"/>
        </w:rPr>
        <w:t xml:space="preserve">Fermo restando quanto sopra e in applicazione del principio di semplificazione l’Ordine ha provveduto ad individuare e regolamentare i soli gli obblighi di trasparenza ritenuti applicabili.</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DELIBERA DI SEMPLIFICAZIONE E L’ALLEGATO 2 “ELENCO DEGLI OBBLIGHI DI PUBBLICAZIONE PER GLI ORDINI E I COLLEGI TERRITORIALI</w:t>
      </w: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sezione Amministrazione Trasparente del sito istituzionale riporta integralmente la struttura di cui all’allegato 1; nei casi di non applicabilità o non compatibilità dell’obbligo con il regime ordinistico in corrispondenza dell’obbligo viene indicato “N/A”.</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423">
      <w:pPr>
        <w:pStyle w:val="Heading4"/>
        <w:tabs>
          <w:tab w:val="left" w:leader="none" w:pos="15925"/>
        </w:tabs>
        <w:spacing w:before="56" w:lineRule="auto"/>
        <w:ind w:left="443" w:firstLine="0"/>
        <w:rPr/>
      </w:pPr>
      <w:r w:rsidDel="00000000" w:rsidR="00000000" w:rsidRPr="00000000">
        <w:rPr>
          <w:color w:val="c00000"/>
          <w:shd w:fill="d9d9d9" w:val="clear"/>
          <w:rtl w:val="0"/>
        </w:rPr>
        <w:t xml:space="preserve"> Criteri di pubblicazione</w:t>
        <w:tab/>
      </w: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qualità delle informazioni pubblicate risponde ai seguenti requisiti:</w:t>
      </w:r>
    </w:p>
    <w:p w:rsidR="00000000" w:rsidDel="00000000" w:rsidP="00000000" w:rsidRDefault="00000000" w:rsidRPr="00000000" w14:paraId="0000042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tempestività: le informazioni sono prodotte nei tempi previsti e necessari</w:t>
      </w:r>
    </w:p>
    <w:p w:rsidR="00000000" w:rsidDel="00000000" w:rsidP="00000000" w:rsidRDefault="00000000" w:rsidRPr="00000000" w14:paraId="0000042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aggiornamento: vengono prodotte le informazioni più recenti</w:t>
      </w:r>
    </w:p>
    <w:p w:rsidR="00000000" w:rsidDel="00000000" w:rsidP="00000000" w:rsidRDefault="00000000" w:rsidRPr="00000000" w14:paraId="0000042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67"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accuratezza: viene prodotta l’informazione in maniera esatta e in materia integrale</w:t>
      </w:r>
    </w:p>
    <w:p w:rsidR="00000000" w:rsidDel="00000000" w:rsidP="00000000" w:rsidRDefault="00000000" w:rsidRPr="00000000" w14:paraId="0000042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accessibilità: vengono rispettati i requisiti di accessibilità, ovvero le informazioni sono inserite sul sito nel formato previsto dalla norma</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42A">
      <w:pPr>
        <w:pStyle w:val="Heading4"/>
        <w:tabs>
          <w:tab w:val="left" w:leader="none" w:pos="15925"/>
        </w:tabs>
        <w:spacing w:before="56" w:lineRule="auto"/>
        <w:ind w:left="443" w:firstLine="0"/>
        <w:rPr/>
      </w:pPr>
      <w:r w:rsidDel="00000000" w:rsidR="00000000" w:rsidRPr="00000000">
        <w:rPr>
          <w:color w:val="c00000"/>
          <w:shd w:fill="d9d9d9" w:val="clear"/>
          <w:rtl w:val="0"/>
        </w:rPr>
        <w:t xml:space="preserve"> Soggetti Responsabili</w:t>
        <w:tab/>
      </w: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94"/>
        </w:tabs>
        <w:spacing w:after="0" w:before="0" w:line="240" w:lineRule="auto"/>
        <w:ind w:left="472" w:right="90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presente sezione va letta congiuntamente all’Allegato 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oltre agli obblighi di pubblicazione riporta soggetti responsabili e tempistica di aggiornamento. I soggetti responsabili della pubblicazione dei dati sono categorizzabili in</w:t>
      </w:r>
    </w:p>
    <w:p w:rsidR="00000000" w:rsidDel="00000000" w:rsidP="00000000" w:rsidRDefault="00000000" w:rsidRPr="00000000" w14:paraId="0000042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Soggetti responsabili del reperimento/formazione del dato, documento o informazione</w:t>
      </w:r>
      <w:r w:rsidDel="00000000" w:rsidR="00000000" w:rsidRPr="00000000">
        <w:rPr>
          <w:rtl w:val="0"/>
        </w:rPr>
      </w:r>
    </w:p>
    <w:p w:rsidR="00000000" w:rsidDel="00000000" w:rsidP="00000000" w:rsidRDefault="00000000" w:rsidRPr="00000000" w14:paraId="0000042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Soggetti responsabile della trasmissione del dato reperito/formato</w:t>
      </w:r>
      <w:r w:rsidDel="00000000" w:rsidR="00000000" w:rsidRPr="00000000">
        <w:rPr>
          <w:rtl w:val="0"/>
        </w:rPr>
      </w:r>
    </w:p>
    <w:p w:rsidR="00000000" w:rsidDel="00000000" w:rsidP="00000000" w:rsidRDefault="00000000" w:rsidRPr="00000000" w14:paraId="0000042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8"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Soggetto responsabile della pubblicazione del dato</w:t>
      </w:r>
      <w:r w:rsidDel="00000000" w:rsidR="00000000" w:rsidRPr="00000000">
        <w:rPr>
          <w:rtl w:val="0"/>
        </w:rPr>
      </w:r>
    </w:p>
    <w:p w:rsidR="00000000" w:rsidDel="00000000" w:rsidP="00000000" w:rsidRDefault="00000000" w:rsidRPr="00000000" w14:paraId="0000042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2"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Soggetto responsabile del controllo</w:t>
      </w:r>
      <w:r w:rsidDel="00000000" w:rsidR="00000000" w:rsidRPr="00000000">
        <w:rPr>
          <w:rtl w:val="0"/>
        </w:rPr>
      </w:r>
    </w:p>
    <w:p w:rsidR="00000000" w:rsidDel="00000000" w:rsidP="00000000" w:rsidRDefault="00000000" w:rsidRPr="00000000" w14:paraId="0000043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39" w:line="240" w:lineRule="auto"/>
        <w:ind w:left="1192" w:right="0" w:hanging="36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RPCT quale responsabile dell’accesso civico semplice e del riesame in caso di accesso civico generalizzato</w:t>
      </w: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433">
      <w:pPr>
        <w:tabs>
          <w:tab w:val="left" w:leader="none" w:pos="15925"/>
        </w:tabs>
        <w:spacing w:before="56" w:lineRule="auto"/>
        <w:ind w:left="472" w:right="193" w:hanging="28.999999999999986"/>
        <w:rPr/>
      </w:pPr>
      <w:r w:rsidDel="00000000" w:rsidR="00000000" w:rsidRPr="00000000">
        <w:rPr>
          <w:b w:val="1"/>
          <w:bCs w:val="1"/>
          <w:i w:val="1"/>
          <w:iCs w:val="1"/>
          <w:color w:val="c00000"/>
          <w:shd w:fill="d9d9d9" w:val="clear"/>
          <w:rtl w:val="0"/>
        </w:rPr>
        <w:t xml:space="preserve"> Pubblicazione dei dati</w:t>
        <w:tab/>
      </w:r>
      <w:r w:rsidDel="00000000" w:rsidR="00000000" w:rsidRPr="00000000">
        <w:rPr>
          <w:b w:val="1"/>
          <w:bCs w:val="1"/>
          <w:i w:val="1"/>
          <w:iCs w:val="1"/>
          <w:color w:val="c00000"/>
          <w:rtl w:val="0"/>
        </w:rPr>
        <w:t xml:space="preserve">                                                                                                                                                                                                                                                                             </w:t>
      </w:r>
      <w:r w:rsidDel="00000000" w:rsidR="00000000" w:rsidRPr="00000000">
        <w:rPr>
          <w:color w:val="000000"/>
          <w:rtl w:val="0"/>
        </w:rPr>
        <w:t xml:space="preserve">La sezione “</w:t>
      </w:r>
      <w:r w:rsidDel="00000000" w:rsidR="00000000" w:rsidRPr="00000000">
        <w:rPr>
          <w:b w:val="1"/>
          <w:bCs w:val="1"/>
          <w:color w:val="000000"/>
          <w:rtl w:val="0"/>
        </w:rPr>
        <w:t xml:space="preserve">Amministrazione Trasparente</w:t>
      </w:r>
      <w:r w:rsidDel="00000000" w:rsidR="00000000" w:rsidRPr="00000000">
        <w:rPr>
          <w:color w:val="000000"/>
          <w:rtl w:val="0"/>
        </w:rPr>
        <w:t xml:space="preserve">” è presente sul sito istituzionale ed è agevolmente visionabile mediante un link posizionato in modo chiaro e visibile sull’home page del sito istituzionale dell'Ordine:</w:t>
      </w:r>
      <w:r w:rsidDel="00000000" w:rsidR="00000000" w:rsidRPr="00000000">
        <w:rPr>
          <w:rtl w:val="0"/>
        </w:rPr>
        <w:t xml:space="preserve"> https://ordineaquila.conaf.it/amministrazione-trasparente/.</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292100</wp:posOffset>
                </wp:positionH>
                <wp:positionV relativeFrom="paragraph">
                  <wp:posOffset>139700</wp:posOffset>
                </wp:positionV>
                <wp:extent cx="1600835" cy="10160"/>
                <wp:effectExtent b="0" l="0" r="0" t="0"/>
                <wp:wrapTopAndBottom distB="0" distT="0"/>
                <wp:docPr id="121" name=""/>
                <a:graphic>
                  <a:graphicData uri="http://schemas.microsoft.com/office/word/2010/wordprocessingGroup">
                    <wpg:wgp>
                      <wpg:cNvGrpSpPr/>
                      <wpg:grpSpPr>
                        <a:xfrm>
                          <a:off x="4545575" y="3774900"/>
                          <a:ext cx="1600835" cy="10160"/>
                          <a:chOff x="4545575" y="3774900"/>
                          <a:chExt cx="1600850" cy="10500"/>
                        </a:xfrm>
                      </wpg:grpSpPr>
                      <wpg:grpSp>
                        <wpg:cNvGrpSpPr/>
                        <wpg:grpSpPr>
                          <a:xfrm>
                            <a:off x="4545583" y="3774920"/>
                            <a:ext cx="1600835" cy="9525"/>
                            <a:chOff x="852" y="234"/>
                            <a:chExt cx="2521" cy="15"/>
                          </a:xfrm>
                        </wpg:grpSpPr>
                        <wps:wsp>
                          <wps:cNvSpPr/>
                          <wps:cNvPr id="6" name="Shape 6"/>
                          <wps:spPr>
                            <a:xfrm>
                              <a:off x="852" y="234"/>
                              <a:ext cx="25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52" y="243"/>
                              <a:ext cx="2518" cy="0"/>
                            </a:xfrm>
                            <a:prstGeom prst="straightConnector1">
                              <a:avLst/>
                            </a:prstGeom>
                            <a:noFill/>
                            <a:ln cap="flat" cmpd="sng" w="9525">
                              <a:solidFill>
                                <a:srgbClr val="0000FE"/>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852" y="234"/>
                              <a:ext cx="2521" cy="15"/>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292100</wp:posOffset>
                </wp:positionH>
                <wp:positionV relativeFrom="paragraph">
                  <wp:posOffset>139700</wp:posOffset>
                </wp:positionV>
                <wp:extent cx="1600835" cy="10160"/>
                <wp:effectExtent b="0" l="0" r="0" t="0"/>
                <wp:wrapTopAndBottom distB="0" distT="0"/>
                <wp:docPr id="12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600835" cy="10160"/>
                        </a:xfrm>
                        <a:prstGeom prst="rect"/>
                        <a:ln/>
                      </pic:spPr>
                    </pic:pic>
                  </a:graphicData>
                </a:graphic>
              </wp:anchor>
            </w:drawing>
          </mc:Fallback>
        </mc:AlternateConten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36">
      <w:pPr>
        <w:tabs>
          <w:tab w:val="left" w:leader="none" w:pos="15925"/>
        </w:tabs>
        <w:spacing w:before="56" w:lineRule="auto"/>
        <w:ind w:left="472" w:right="193" w:hanging="28.999999999999986"/>
        <w:rPr>
          <w:color w:val="000000"/>
        </w:rPr>
      </w:pPr>
      <w:r w:rsidDel="00000000" w:rsidR="00000000" w:rsidRPr="00000000">
        <w:rPr>
          <w:b w:val="1"/>
          <w:bCs w:val="1"/>
          <w:i w:val="1"/>
          <w:iCs w:val="1"/>
          <w:color w:val="c00000"/>
          <w:shd w:fill="d9d9d9" w:val="clear"/>
          <w:rtl w:val="0"/>
        </w:rPr>
        <w:t xml:space="preserve"> Privacy e riservatezza</w:t>
        <w:tab/>
      </w:r>
      <w:r w:rsidDel="00000000" w:rsidR="00000000" w:rsidRPr="00000000">
        <w:rPr>
          <w:b w:val="1"/>
          <w:bCs w:val="1"/>
          <w:i w:val="1"/>
          <w:iCs w:val="1"/>
          <w:color w:val="c00000"/>
          <w:rtl w:val="0"/>
        </w:rPr>
        <w:t xml:space="preserve">                                                                                                                                                                                                                                                                                </w:t>
      </w:r>
      <w:r w:rsidDel="00000000" w:rsidR="00000000" w:rsidRPr="00000000">
        <w:rPr>
          <w:color w:val="000000"/>
          <w:rtl w:val="0"/>
        </w:rPr>
        <w:t xml:space="preserve">Il popolamento della sezione Amministrazione trasparente avviene nel rispetto del provvedimento del garante per la protezione dei dati personali n. 243/2014 recante “</w:t>
      </w:r>
      <w:r w:rsidDel="00000000" w:rsidR="00000000" w:rsidRPr="00000000">
        <w:rPr>
          <w:i w:val="1"/>
          <w:iCs w:val="1"/>
          <w:color w:val="000000"/>
          <w:rtl w:val="0"/>
        </w:rPr>
        <w:t xml:space="preserve">Linee guida in materia di trattamento di dati personali, contenuti anche in atti e documenti amministrativi, effettuato per finalità di pubblicità e trasparenza sul web da soggetti pubblici ed altri enti obbligati</w:t>
      </w:r>
      <w:r w:rsidDel="00000000" w:rsidR="00000000" w:rsidRPr="00000000">
        <w:rPr>
          <w:color w:val="000000"/>
          <w:rtl w:val="0"/>
        </w:rPr>
        <w:t xml:space="preserve">”, nonché nel rispetto della riservatezza e delle disposizioni in materia di segreto d’ufficio.</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inline distB="0" distT="0" distL="0" distR="0">
                <wp:extent cx="9841230" cy="180340"/>
                <wp:effectExtent b="0" l="0" r="0" t="0"/>
                <wp:docPr id="122" name=""/>
                <a:graphic>
                  <a:graphicData uri="http://schemas.microsoft.com/office/word/2010/wordprocessingShape">
                    <wps:wsp>
                      <wps:cNvSpPr/>
                      <wps:cNvPr id="9" name="Shape 9"/>
                      <wps:spPr>
                        <a:xfrm>
                          <a:off x="430148" y="3694593"/>
                          <a:ext cx="9831705" cy="170815"/>
                        </a:xfrm>
                        <a:prstGeom prst="rect">
                          <a:avLst/>
                        </a:prstGeom>
                        <a:solidFill>
                          <a:srgbClr val="D9D9D9"/>
                        </a:solidFill>
                        <a:ln>
                          <a:noFill/>
                        </a:ln>
                      </wps:spPr>
                      <wps:txbx>
                        <w:txbxContent>
                          <w:p w:rsidR="00000000" w:rsidDel="00000000" w:rsidP="00000000" w:rsidRDefault="00000000" w:rsidRPr="00000000">
                            <w:pPr>
                              <w:spacing w:after="0" w:before="0" w:line="268.00000190734863"/>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c00000"/>
                                <w:sz w:val="22"/>
                                <w:vertAlign w:val="baseline"/>
                              </w:rPr>
                              <w:t xml:space="preserve">Disciplina degli accessi – Presidi</w:t>
                            </w:r>
                          </w:p>
                        </w:txbxContent>
                      </wps:txbx>
                      <wps:bodyPr anchorCtr="0" anchor="t" bIns="0" lIns="0" spcFirstLastPara="1" rIns="0" wrap="square" tIns="0">
                        <a:noAutofit/>
                      </wps:bodyPr>
                    </wps:wsp>
                  </a:graphicData>
                </a:graphic>
              </wp:inline>
            </w:drawing>
          </mc:Choice>
          <mc:Fallback>
            <w:drawing>
              <wp:inline distB="0" distT="0" distL="0" distR="0">
                <wp:extent cx="9841230" cy="180340"/>
                <wp:effectExtent b="0" l="0" r="0" t="0"/>
                <wp:docPr id="12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9841230" cy="1803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3A">
      <w:pPr>
        <w:pStyle w:val="Heading3"/>
        <w:spacing w:line="252.00000000000003" w:lineRule="auto"/>
        <w:ind w:firstLine="472"/>
        <w:rPr/>
      </w:pPr>
      <w:r w:rsidDel="00000000" w:rsidR="00000000" w:rsidRPr="00000000">
        <w:rPr>
          <w:color w:val="000000"/>
          <w:rtl w:val="0"/>
        </w:rPr>
        <w:t xml:space="preserve">Descrizione della modalità di gestione degli accessi sulla base della propria regolamentazione interna e indicazione del link cui reperire la modulistica per gli accessi e per</w:t>
      </w:r>
      <w:r w:rsidDel="00000000" w:rsidR="00000000" w:rsidRPr="00000000">
        <w:rPr>
          <w:rtl w:val="0"/>
        </w:rPr>
      </w:r>
    </w:p>
    <w:p w:rsidR="00000000" w:rsidDel="00000000" w:rsidP="00000000" w:rsidRDefault="00000000" w:rsidRPr="00000000" w14:paraId="0000043B">
      <w:pPr>
        <w:ind w:left="472" w:firstLine="0"/>
        <w:rPr>
          <w:b w:val="1"/>
          <w:bCs w:val="1"/>
        </w:rPr>
      </w:pPr>
      <w:r w:rsidDel="00000000" w:rsidR="00000000" w:rsidRPr="00000000">
        <w:rPr>
          <w:b w:val="1"/>
          <w:bCs w:val="1"/>
          <w:color w:val="000000"/>
          <w:rtl w:val="0"/>
        </w:rPr>
        <w:t xml:space="preserve">la richiesta di riesame</w:t>
      </w: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bCs w:val="1"/>
          <w:i w:val="0"/>
          <w:iCs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Accesso agli atti  </w:t>
      </w:r>
      <w:hyperlink r:id="rId11">
        <w:r w:rsidDel="00000000" w:rsidR="00000000" w:rsidRPr="00000000">
          <w:rPr>
            <w:color w:val="1155cc"/>
            <w:u w:val="single"/>
            <w:rtl w:val="0"/>
          </w:rPr>
          <w:t xml:space="preserve">https://ordineaquila.conaf.it/amministrazione-trasparente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Accesso Civico. </w:t>
      </w:r>
      <w:hyperlink r:id="rId12">
        <w:r w:rsidDel="00000000" w:rsidR="00000000" w:rsidRPr="00000000">
          <w:rPr>
            <w:color w:val="1155cc"/>
            <w:u w:val="single"/>
            <w:rtl w:val="0"/>
          </w:rPr>
          <w:t xml:space="preserve">https://ordineaquila.conaf.it/amministrazione-trasparente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472"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Accesso civico generalizzato. </w:t>
      </w:r>
      <w:hyperlink r:id="rId13">
        <w:r w:rsidDel="00000000" w:rsidR="00000000" w:rsidRPr="00000000">
          <w:rPr>
            <w:color w:val="1155cc"/>
            <w:u w:val="single"/>
            <w:rtl w:val="0"/>
          </w:rPr>
          <w:t xml:space="preserve">https://ordineaquila.conaf.it/amministrazione-trasparente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472"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Registro degli Accessi. </w:t>
      </w:r>
      <w:hyperlink r:id="rId14">
        <w:r w:rsidDel="00000000" w:rsidR="00000000" w:rsidRPr="00000000">
          <w:rPr>
            <w:color w:val="1155cc"/>
            <w:u w:val="single"/>
            <w:rtl w:val="0"/>
          </w:rPr>
          <w:t xml:space="preserve">https://ordineaquila.conaf.it/amministrazione-trasparente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pStyle w:val="Heading3"/>
        <w:ind w:firstLine="472"/>
        <w:rPr/>
      </w:pPr>
      <w:r w:rsidDel="00000000" w:rsidR="00000000" w:rsidRPr="00000000">
        <w:rPr>
          <w:rtl w:val="0"/>
        </w:rPr>
        <w:t xml:space="preserve">Obblighi di pubblicazione</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1"/>
        </w:tabs>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Fermo restando quanto espresso all’Allegato 2 che esemplifica gli obblighi di pubblicazione pertinenti all’Ordine, qui di seguito se segnalano gli obblighi non applicabili</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virtù del disposto ex art. 2bis, co.2 D.Lgs. 33/2013</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4"/>
        <w:tblW w:w="9707.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4"/>
        <w:gridCol w:w="4112"/>
        <w:gridCol w:w="3821"/>
        <w:tblGridChange w:id="0">
          <w:tblGrid>
            <w:gridCol w:w="1774"/>
            <w:gridCol w:w="4112"/>
            <w:gridCol w:w="3821"/>
          </w:tblGrid>
        </w:tblGridChange>
      </w:tblGrid>
      <w:tr>
        <w:trPr>
          <w:cantSplit w:val="0"/>
          <w:trHeight w:val="489" w:hRule="atLeast"/>
          <w:tblHeader w:val="0"/>
        </w:trPr>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4" w:right="344" w:hanging="188.00000000000006"/>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OTTOSEZIONE LIVELLO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135"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OBBLIGO NON APPLICABILE</w:t>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402" w:right="1395"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MOTIVAZIONE</w:t>
            </w:r>
          </w:p>
        </w:tc>
      </w:tr>
      <w:tr>
        <w:trPr>
          <w:cantSplit w:val="0"/>
          <w:trHeight w:val="220" w:hRule="atLeast"/>
          <w:tblHeader w:val="0"/>
        </w:trPr>
        <w:tc>
          <w:tcPr>
            <w:vMerge w:val="restart"/>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Disposizioni generali</w:t>
            </w:r>
          </w:p>
        </w:tc>
        <w:tc>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Statuti e leggi regionali</w:t>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Oneri informativi per cittadini e imprese</w:t>
            </w:r>
          </w:p>
        </w:tc>
        <w:tc>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438" w:hRule="atLeast"/>
          <w:tblHeader w:val="0"/>
        </w:trPr>
        <w:tc>
          <w:tcPr>
            <w:vMerge w:val="restart"/>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Organizzazione</w:t>
            </w:r>
          </w:p>
        </w:tc>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Titolari di incarichi politici, di amministrazione, di</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direzione o di governo</w:t>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 ci sono titolari di incarichi politici ex art. 14,</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 1 D.Lg.s 33/2013</w:t>
            </w:r>
          </w:p>
        </w:tc>
      </w:tr>
      <w:tr>
        <w:trPr>
          <w:cantSplit w:val="0"/>
          <w:trHeight w:val="220" w:hRule="atLeast"/>
          <w:tblHeader w:val="0"/>
        </w:trPr>
        <w:tc>
          <w:tcPr>
            <w:vMerge w:val="continue"/>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Rendiconti gruppi consiliari</w:t>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18" w:hRule="atLeast"/>
          <w:tblHeader w:val="0"/>
        </w:trPr>
        <w:tc>
          <w:tcPr>
            <w:vMerge w:val="restart"/>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Personale</w:t>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Titolari di incarichi dirigenziali</w:t>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 ci sono dirigenti in pianta organica</w:t>
            </w:r>
          </w:p>
        </w:tc>
      </w:tr>
      <w:tr>
        <w:trPr>
          <w:cantSplit w:val="0"/>
          <w:trHeight w:val="220" w:hRule="atLeast"/>
          <w:tblHeader w:val="0"/>
        </w:trPr>
        <w:tc>
          <w:tcPr>
            <w:vMerge w:val="continue"/>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OIV</w:t>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DL 101/2013</w:t>
            </w:r>
          </w:p>
        </w:tc>
      </w:tr>
      <w:tr>
        <w:trPr>
          <w:cantSplit w:val="0"/>
          <w:trHeight w:val="220" w:hRule="atLeast"/>
          <w:tblHeader w:val="0"/>
        </w:trPr>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Performance</w:t>
            </w:r>
          </w:p>
        </w:tc>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17" w:hRule="atLeast"/>
          <w:tblHeader w:val="0"/>
        </w:trPr>
        <w:tc>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Enti controllati</w:t>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Non ci sono enti controllati, partecipati o collegati</w:t>
            </w:r>
          </w:p>
        </w:tc>
      </w:tr>
      <w:tr>
        <w:trPr>
          <w:cantSplit w:val="0"/>
          <w:trHeight w:val="441" w:hRule="atLeast"/>
          <w:tblHeader w:val="0"/>
        </w:trPr>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Bilanci</w:t>
            </w:r>
          </w:p>
        </w:tc>
        <w:tc>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Piano degli indicatori e dei risultati attesi di bilancio</w:t>
            </w:r>
          </w:p>
        </w:tc>
        <w:tc>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Schema   di   delibera    ANAC    su   obblighi    di</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semplificazioni per Ordini</w:t>
            </w:r>
          </w:p>
        </w:tc>
      </w:tr>
      <w:tr>
        <w:trPr>
          <w:cantSplit w:val="0"/>
          <w:trHeight w:val="218" w:hRule="atLeast"/>
          <w:tblHeader w:val="0"/>
        </w:trPr>
        <w:tc>
          <w:tcPr>
            <w:vMerge w:val="restart"/>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4"/>
                <w:tab w:val="left" w:leader="none" w:pos="1248"/>
              </w:tabs>
              <w:spacing w:after="0" w:before="0"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Controlli</w:t>
              <w:tab/>
              <w:t xml:space="preserve">e</w:t>
              <w:tab/>
              <w:t xml:space="preserve">rilievi</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sull’amministrazione</w:t>
            </w:r>
          </w:p>
        </w:tc>
        <w:tc>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Relazione sulla performance</w:t>
            </w:r>
          </w:p>
        </w:tc>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DL 101/2013</w:t>
            </w:r>
          </w:p>
        </w:tc>
      </w:tr>
      <w:tr>
        <w:trPr>
          <w:cantSplit w:val="0"/>
          <w:trHeight w:val="441" w:hRule="atLeast"/>
          <w:tblHeader w:val="0"/>
        </w:trPr>
        <w:tc>
          <w:tcPr>
            <w:vMerge w:val="continue"/>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1"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Relazione sul funzionamento complessivo del sistema di valutazione, trasparenza, integrità</w:t>
            </w:r>
          </w:p>
        </w:tc>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DL 101/2013</w:t>
            </w:r>
          </w:p>
        </w:tc>
      </w:tr>
      <w:tr>
        <w:trPr>
          <w:cantSplit w:val="0"/>
          <w:trHeight w:val="217" w:hRule="atLeast"/>
          <w:tblHeader w:val="0"/>
        </w:trPr>
        <w:tc>
          <w:tcPr>
            <w:vMerge w:val="continue"/>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Altri atti di OIV, nuclei valutazione, etc</w:t>
            </w:r>
          </w:p>
        </w:tc>
        <w:tc>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DL 101/2013</w:t>
            </w:r>
          </w:p>
        </w:tc>
      </w:tr>
      <w:tr>
        <w:trPr>
          <w:cantSplit w:val="0"/>
          <w:trHeight w:val="220" w:hRule="atLeast"/>
          <w:tblHeader w:val="0"/>
        </w:trPr>
        <w:tc>
          <w:tcPr>
            <w:vMerge w:val="continue"/>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Corte dei conti</w:t>
            </w:r>
          </w:p>
        </w:tc>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5"/>
        <w:tblW w:w="9707.0" w:type="dxa"/>
        <w:jc w:val="left"/>
        <w:tblInd w:w="4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4"/>
        <w:gridCol w:w="4112"/>
        <w:gridCol w:w="3821"/>
        <w:tblGridChange w:id="0">
          <w:tblGrid>
            <w:gridCol w:w="1774"/>
            <w:gridCol w:w="4112"/>
            <w:gridCol w:w="3821"/>
          </w:tblGrid>
        </w:tblGridChange>
      </w:tblGrid>
      <w:tr>
        <w:trPr>
          <w:cantSplit w:val="0"/>
          <w:trHeight w:val="441" w:hRule="atLeast"/>
          <w:tblHeader w:val="0"/>
        </w:trPr>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Servizi erogati</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Dati sui pagamenti</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SSN</w:t>
            </w:r>
          </w:p>
        </w:tc>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Opere pubbliche</w:t>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659" w:hRule="atLeast"/>
          <w:tblHeader w:val="0"/>
        </w:trPr>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0"/>
              </w:tabs>
              <w:spacing w:after="0" w:before="0"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Pianificazione</w:t>
              <w:tab/>
              <w:t xml:space="preserve">e</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3"/>
              </w:tabs>
              <w:spacing w:after="0" w:before="0" w:line="240" w:lineRule="auto"/>
              <w:ind w:left="107" w:right="96"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governo</w:t>
              <w:tab/>
              <w:t xml:space="preserve">del territorio</w:t>
            </w:r>
          </w:p>
        </w:tc>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Informazioni</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9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ambientali</w:t>
            </w:r>
          </w:p>
        </w:tc>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0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2"/>
              </w:tabs>
              <w:spacing w:after="0" w:before="1" w:line="21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Struttura</w:t>
              <w:tab/>
              <w:t xml:space="preserve">sanitarie</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accreditate</w:t>
            </w:r>
          </w:p>
        </w:tc>
        <w:tc>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3"/>
              </w:tabs>
              <w:spacing w:after="0" w:before="2" w:line="240" w:lineRule="auto"/>
              <w:ind w:left="107" w:right="98"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Interventi straordinari</w:t>
              <w:tab/>
              <w:t xml:space="preserve">di</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 w:lineRule="auto"/>
              <w:ind w:left="10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emergenza</w:t>
            </w:r>
          </w:p>
        </w:tc>
        <w:tc>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N/A</w:t>
            </w:r>
          </w:p>
        </w:tc>
        <w:tc>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1910" w:w="16850" w:orient="landscape"/>
          <w:pgMar w:bottom="860" w:top="1100" w:left="380" w:right="340" w:header="0" w:footer="679"/>
        </w:sectPr>
      </w:pPr>
      <w:r w:rsidDel="00000000" w:rsidR="00000000" w:rsidRPr="00000000">
        <w:rPr>
          <w:rtl w:val="0"/>
        </w:rPr>
      </w:r>
    </w:p>
    <w:p w:rsidR="00000000" w:rsidDel="00000000" w:rsidP="00000000" w:rsidRDefault="00000000" w:rsidRPr="00000000" w14:paraId="00000495">
      <w:pPr>
        <w:pStyle w:val="Heading3"/>
        <w:spacing w:before="46" w:lineRule="auto"/>
        <w:ind w:firstLine="472"/>
        <w:rPr/>
      </w:pPr>
      <w:r w:rsidDel="00000000" w:rsidR="00000000" w:rsidRPr="00000000">
        <w:rPr>
          <w:rtl w:val="0"/>
        </w:rPr>
        <w:t xml:space="preserve">Monitoraggio e controllo dell’attuazione degli obblighi di pubblicazione</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partire dal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il RPCT monitora l’attuazione degli obblighi di pubblicazione e l’aggiornamento dei dati nonché l’esistenza dei presidi di trasparenza. A riguardo si segnala:</w:t>
      </w:r>
    </w:p>
    <w:p w:rsidR="00000000" w:rsidDel="00000000" w:rsidP="00000000" w:rsidRDefault="00000000" w:rsidRPr="00000000" w14:paraId="0000049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2"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monitoraggio viene svolto dal RPCT con cadenza annuale entro il 15 dicembre</w:t>
      </w:r>
    </w:p>
    <w:p w:rsidR="00000000" w:rsidDel="00000000" w:rsidP="00000000" w:rsidRDefault="00000000" w:rsidRPr="00000000" w14:paraId="0000049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1" w:right="221"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riguardo agli indicatori, il monitoraggio viene svolto su tutti i dati sottoposti a pubblicazione obbligatoria e inclusi nella tabella e la verifica include la pubblicazione del dato nella sezione/sottosezione indicata e il rispetto delle scadenze di aggiornamento</w:t>
      </w:r>
    </w:p>
    <w:p w:rsidR="00000000" w:rsidDel="00000000" w:rsidP="00000000" w:rsidRDefault="00000000" w:rsidRPr="00000000" w14:paraId="0000049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0" w:line="240" w:lineRule="auto"/>
        <w:ind w:left="1191" w:right="225"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riguardo alla modalità del monitoraggio, il RPCT esegue la verifica da remoto direttamente sul sito istituzionale/Sezione AT e si avvale anche dell’attestazione resa relativamente all’assolvimento degli obblighi di pubblicazione</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L’esito del monitoraggio può essere</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Idoneo se il 100% dei controlli è andato a buon fine</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886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Parzialmente idoneo se almeno il 65% dei controlli è andato a buon fine Non idoneo se la percentuale del 64% dei controlli non è andata a buon fine</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L’esito del monitoraggio viene riportato nei seguenti documenti:</w:t>
      </w:r>
    </w:p>
    <w:p w:rsidR="00000000" w:rsidDel="00000000" w:rsidP="00000000" w:rsidRDefault="00000000" w:rsidRPr="00000000" w14:paraId="0000049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di monitoraggio, prodotto dal RPCT e sottoposto al Consiglio dell’Ordine</w:t>
      </w:r>
    </w:p>
    <w:p w:rsidR="00000000" w:rsidDel="00000000" w:rsidP="00000000" w:rsidRDefault="00000000" w:rsidRPr="00000000" w14:paraId="000004A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91"/>
          <w:tab w:val="left" w:leader="none" w:pos="1192"/>
        </w:tabs>
        <w:spacing w:after="0" w:before="41" w:line="240" w:lineRule="auto"/>
        <w:ind w:left="119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Relazione annuale del RPCT</w:t>
      </w:r>
    </w:p>
    <w:p w:rsidR="00000000" w:rsidDel="00000000" w:rsidP="00000000" w:rsidRDefault="00000000" w:rsidRPr="00000000" w14:paraId="000004A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91"/>
          <w:tab w:val="left" w:leader="none" w:pos="1192"/>
          <w:tab w:val="left" w:leader="none" w:pos="14117"/>
        </w:tabs>
        <w:spacing w:after="0" w:before="39" w:line="276" w:lineRule="auto"/>
        <w:ind w:left="1191" w:right="224"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Relazione relativa ai controlli e alla valutazione periodica del sistema di gestione del rischio da presentare al Consiglio dell’Ordine entro il 31 dicembre di ciascun anno</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2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RPCT, inoltre, in assenza di OIV produce l’attestazione sull’assolvimento degli obblighi di trasparenza ex art. 14, co. 4, let. G, D. Lgs. 150/2009, conformandosi a tal fine segue alle indicazioni di anno in anno fornite dal Regolatore per la relativa predisposizione. Tale attestazione, per le modalità di esecuzione (specificatamente in riferimento alla compilazione di griglia) rappresenta un utile strumento di controllo degli adempimenti in oggetto.</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A6">
      <w:pPr>
        <w:pStyle w:val="Heading3"/>
        <w:spacing w:before="1" w:lineRule="auto"/>
        <w:ind w:firstLine="472"/>
        <w:rPr/>
      </w:pPr>
      <w:r w:rsidDel="00000000" w:rsidR="00000000" w:rsidRPr="00000000">
        <w:rPr>
          <w:rtl w:val="0"/>
        </w:rPr>
        <w:t xml:space="preserve">Monitoraggio sulla gestione degli accessi</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Relativamente agli accessi, il RPCT verifica la pubblicazione delle modalità e della modulistica idonea.</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Verifica l’esistenza e la pubblicazione del Registro e relativamente agli accessi registrati, ne verifica la gestione di un campione del 10%, mediante la disamina dei verbali, delibere e motivazioni.</w:t>
      </w:r>
    </w:p>
    <w:sectPr>
      <w:type w:val="nextPage"/>
      <w:pgSz w:h="11910" w:w="16850" w:orient="landscape"/>
      <w:pgMar w:bottom="860" w:top="1080" w:left="380" w:right="340" w:header="0" w:footer="6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rebuchet MS"/>
  <w:font w:name="Courier New"/>
  <w:font w:name="CIDFont+F1"/>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9">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ORDINE DEI DOTTORI AGRONOMI E DEI DOTTORI FORESTALI DELLA PROVINCIA DELL'AQUILA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9918700</wp:posOffset>
              </wp:positionH>
              <wp:positionV relativeFrom="paragraph">
                <wp:posOffset>6985000</wp:posOffset>
              </wp:positionV>
              <wp:extent cx="226695" cy="175260"/>
              <wp:effectExtent b="0" l="0" r="0" t="0"/>
              <wp:wrapNone/>
              <wp:docPr id="124" name=""/>
              <a:graphic>
                <a:graphicData uri="http://schemas.microsoft.com/office/word/2010/wordprocessingShape">
                  <wps:wsp>
                    <wps:cNvSpPr/>
                    <wps:cNvPr id="11" name="Shape 11"/>
                    <wps:spPr>
                      <a:xfrm>
                        <a:off x="5237415" y="3697133"/>
                        <a:ext cx="217170" cy="165735"/>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9918700</wp:posOffset>
              </wp:positionH>
              <wp:positionV relativeFrom="paragraph">
                <wp:posOffset>6985000</wp:posOffset>
              </wp:positionV>
              <wp:extent cx="226695" cy="175260"/>
              <wp:effectExtent b="0" l="0" r="0" t="0"/>
              <wp:wrapNone/>
              <wp:docPr id="12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26695" cy="175260"/>
                      </a:xfrm>
                      <a:prstGeom prst="rect"/>
                      <a:ln/>
                    </pic:spPr>
                  </pic:pic>
                </a:graphicData>
              </a:graphic>
            </wp:anchor>
          </w:drawing>
        </mc:Fallback>
      </mc:AlternateContent>
    </w:r>
  </w:p>
  <w:p w:rsidR="00000000" w:rsidDel="00000000" w:rsidP="00000000" w:rsidRDefault="00000000" w:rsidRPr="00000000" w14:paraId="000004AA">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Via Michelangelo Buonarroti, 1 - 67051 AVEZZANO (AQ)</w:t>
    </w:r>
  </w:p>
  <w:p w:rsidR="00000000" w:rsidDel="00000000" w:rsidP="00000000" w:rsidRDefault="00000000" w:rsidRPr="00000000" w14:paraId="000004AB">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Cell. Presidente: 3485819017</w:t>
    </w:r>
  </w:p>
  <w:p w:rsidR="00000000" w:rsidDel="00000000" w:rsidP="00000000" w:rsidRDefault="00000000" w:rsidRPr="00000000" w14:paraId="000004AC">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hyperlink r:id="rId2">
      <w:r w:rsidDel="00000000" w:rsidR="00000000" w:rsidRPr="00000000">
        <w:rPr>
          <w:rFonts w:ascii="Arial" w:cs="Arial" w:eastAsia="Arial" w:hAnsi="Arial"/>
          <w:color w:val="0000ff"/>
          <w:sz w:val="20"/>
          <w:szCs w:val="20"/>
          <w:u w:val="single"/>
          <w:rtl w:val="0"/>
        </w:rPr>
        <w:t xml:space="preserve">odaf.laquila@conaf.it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AD">
    <w:pPr>
      <w:widowControl w:val="1"/>
      <w:jc w:val="center"/>
      <w:rPr>
        <w:rFonts w:ascii="Arial" w:cs="Arial" w:eastAsia="Arial" w:hAnsi="Arial"/>
        <w:color w:val="0000ff"/>
        <w:sz w:val="20"/>
        <w:szCs w:val="20"/>
      </w:rPr>
    </w:pPr>
    <w:r w:rsidDel="00000000" w:rsidR="00000000" w:rsidRPr="00000000">
      <w:rPr>
        <w:rFonts w:ascii="Trebuchet MS" w:cs="Trebuchet MS" w:eastAsia="Trebuchet MS" w:hAnsi="Trebuchet MS"/>
        <w:sz w:val="20"/>
        <w:szCs w:val="20"/>
        <w:rtl w:val="0"/>
      </w:rPr>
      <w:t xml:space="preserve">PEC: </w:t>
    </w:r>
    <w:hyperlink r:id="rId3">
      <w:r w:rsidDel="00000000" w:rsidR="00000000" w:rsidRPr="00000000">
        <w:rPr>
          <w:rFonts w:ascii="Trebuchet MS" w:cs="Trebuchet MS" w:eastAsia="Trebuchet MS" w:hAnsi="Trebuchet MS"/>
          <w:color w:val="0000ff"/>
          <w:sz w:val="20"/>
          <w:szCs w:val="20"/>
          <w:u w:val="single"/>
          <w:rtl w:val="0"/>
        </w:rPr>
        <w:t xml:space="preserve">protocollo.odaf.laquila@conafpec.it</w:t>
      </w:r>
    </w:hyperlink>
    <w:r w:rsidDel="00000000" w:rsidR="00000000" w:rsidRPr="00000000">
      <w:rPr>
        <w:rtl w:val="0"/>
      </w:rPr>
    </w:r>
  </w:p>
  <w:p w:rsidR="00000000" w:rsidDel="00000000" w:rsidP="00000000" w:rsidRDefault="00000000" w:rsidRPr="00000000" w14:paraId="000004AE">
    <w:pPr>
      <w:widowControl w:val="1"/>
      <w:jc w:val="center"/>
      <w:rPr/>
    </w:pPr>
    <w:r w:rsidDel="00000000" w:rsidR="00000000" w:rsidRPr="00000000">
      <w:rPr>
        <w:rFonts w:ascii="Arial" w:cs="Arial" w:eastAsia="Arial" w:hAnsi="Arial"/>
        <w:sz w:val="20"/>
        <w:szCs w:val="20"/>
        <w:rtl w:val="0"/>
      </w:rPr>
      <w:t xml:space="preserve">Sito web: </w:t>
    </w:r>
    <w:hyperlink r:id="rId4">
      <w:r w:rsidDel="00000000" w:rsidR="00000000" w:rsidRPr="00000000">
        <w:rPr>
          <w:rFonts w:ascii="Arial" w:cs="Arial" w:eastAsia="Arial" w:hAnsi="Arial"/>
          <w:color w:val="0000ff"/>
          <w:sz w:val="20"/>
          <w:szCs w:val="20"/>
          <w:u w:val="single"/>
          <w:rtl w:val="0"/>
        </w:rPr>
        <w:t xml:space="preserve">https://ordineaquila.conaf.it/</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92" w:hanging="720"/>
      </w:pPr>
      <w:rPr>
        <w:rFonts w:ascii="Calibri" w:cs="Calibri" w:eastAsia="Calibri" w:hAnsi="Calibri"/>
        <w:b w:val="0"/>
        <w:bCs w:val="0"/>
        <w:i w:val="0"/>
        <w:iCs w:val="0"/>
        <w:sz w:val="22"/>
        <w:szCs w:val="22"/>
      </w:rPr>
    </w:lvl>
    <w:lvl w:ilvl="1">
      <w:start w:val="0"/>
      <w:numFmt w:val="bullet"/>
      <w:lvlText w:val="●"/>
      <w:lvlJc w:val="left"/>
      <w:pPr>
        <w:ind w:left="1192" w:hanging="360"/>
      </w:pPr>
      <w:rPr>
        <w:rFonts w:ascii="Noto Sans Symbols" w:cs="Noto Sans Symbols" w:eastAsia="Noto Sans Symbols" w:hAnsi="Noto Sans Symbols"/>
        <w:b w:val="0"/>
        <w:bCs w:val="0"/>
        <w:i w:val="0"/>
        <w:iCs w:val="0"/>
        <w:sz w:val="22"/>
        <w:szCs w:val="22"/>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2">
    <w:lvl w:ilvl="0">
      <w:start w:val="0"/>
      <w:numFmt w:val="bullet"/>
      <w:lvlText w:val="-"/>
      <w:lvlJc w:val="left"/>
      <w:pPr>
        <w:ind w:left="1192" w:hanging="360"/>
      </w:pPr>
      <w:rPr>
        <w:rFonts w:ascii="Calibri" w:cs="Calibri" w:eastAsia="Calibri" w:hAnsi="Calibri"/>
        <w:b w:val="0"/>
        <w:bCs w:val="0"/>
        <w:i w:val="0"/>
        <w:iCs w:val="0"/>
        <w:sz w:val="22"/>
        <w:szCs w:val="22"/>
      </w:rPr>
    </w:lvl>
    <w:lvl w:ilvl="1">
      <w:start w:val="0"/>
      <w:numFmt w:val="bullet"/>
      <w:lvlText w:val="•"/>
      <w:lvlJc w:val="left"/>
      <w:pPr>
        <w:ind w:left="2692" w:hanging="360"/>
      </w:pPr>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3">
    <w:lvl w:ilvl="0">
      <w:start w:val="1"/>
      <w:numFmt w:val="decimal"/>
      <w:lvlText w:val="%1."/>
      <w:lvlJc w:val="left"/>
      <w:pPr>
        <w:ind w:left="832" w:hanging="360"/>
      </w:pPr>
      <w:rPr>
        <w:rFonts w:ascii="Calibri" w:cs="Calibri" w:eastAsia="Calibri" w:hAnsi="Calibri"/>
        <w:b w:val="0"/>
        <w:bCs w:val="0"/>
        <w:i w:val="0"/>
        <w:iCs w:val="0"/>
        <w:sz w:val="22"/>
        <w:szCs w:val="22"/>
      </w:rPr>
    </w:lvl>
    <w:lvl w:ilvl="1">
      <w:start w:val="0"/>
      <w:numFmt w:val="bullet"/>
      <w:lvlText w:val="•"/>
      <w:lvlJc w:val="left"/>
      <w:pPr>
        <w:ind w:left="2368" w:hanging="360"/>
      </w:pPr>
      <w:rPr/>
    </w:lvl>
    <w:lvl w:ilvl="2">
      <w:start w:val="0"/>
      <w:numFmt w:val="bullet"/>
      <w:lvlText w:val="•"/>
      <w:lvlJc w:val="left"/>
      <w:pPr>
        <w:ind w:left="3896" w:hanging="360"/>
      </w:pPr>
      <w:rPr/>
    </w:lvl>
    <w:lvl w:ilvl="3">
      <w:start w:val="0"/>
      <w:numFmt w:val="bullet"/>
      <w:lvlText w:val="•"/>
      <w:lvlJc w:val="left"/>
      <w:pPr>
        <w:ind w:left="5424" w:hanging="360"/>
      </w:pPr>
      <w:rPr/>
    </w:lvl>
    <w:lvl w:ilvl="4">
      <w:start w:val="0"/>
      <w:numFmt w:val="bullet"/>
      <w:lvlText w:val="•"/>
      <w:lvlJc w:val="left"/>
      <w:pPr>
        <w:ind w:left="6952" w:hanging="360"/>
      </w:pPr>
      <w:rPr/>
    </w:lvl>
    <w:lvl w:ilvl="5">
      <w:start w:val="0"/>
      <w:numFmt w:val="bullet"/>
      <w:lvlText w:val="•"/>
      <w:lvlJc w:val="left"/>
      <w:pPr>
        <w:ind w:left="8480" w:hanging="360"/>
      </w:pPr>
      <w:rPr/>
    </w:lvl>
    <w:lvl w:ilvl="6">
      <w:start w:val="0"/>
      <w:numFmt w:val="bullet"/>
      <w:lvlText w:val="•"/>
      <w:lvlJc w:val="left"/>
      <w:pPr>
        <w:ind w:left="10008" w:hanging="360"/>
      </w:pPr>
      <w:rPr/>
    </w:lvl>
    <w:lvl w:ilvl="7">
      <w:start w:val="0"/>
      <w:numFmt w:val="bullet"/>
      <w:lvlText w:val="•"/>
      <w:lvlJc w:val="left"/>
      <w:pPr>
        <w:ind w:left="11536" w:hanging="360"/>
      </w:pPr>
      <w:rPr/>
    </w:lvl>
    <w:lvl w:ilvl="8">
      <w:start w:val="0"/>
      <w:numFmt w:val="bullet"/>
      <w:lvlText w:val="•"/>
      <w:lvlJc w:val="left"/>
      <w:pPr>
        <w:ind w:left="13064" w:hanging="360"/>
      </w:pPr>
      <w:rPr/>
    </w:lvl>
  </w:abstractNum>
  <w:abstractNum w:abstractNumId="4">
    <w:lvl w:ilvl="0">
      <w:start w:val="0"/>
      <w:numFmt w:val="bullet"/>
      <w:lvlText w:val="-"/>
      <w:lvlJc w:val="left"/>
      <w:pPr>
        <w:ind w:left="1552" w:hanging="361"/>
      </w:pPr>
      <w:rPr>
        <w:rFonts w:ascii="Calibri" w:cs="Calibri" w:eastAsia="Calibri" w:hAnsi="Calibri"/>
        <w:b w:val="0"/>
        <w:bCs w:val="0"/>
        <w:i w:val="0"/>
        <w:iCs w:val="0"/>
        <w:sz w:val="22"/>
        <w:szCs w:val="22"/>
      </w:rPr>
    </w:lvl>
    <w:lvl w:ilvl="1">
      <w:start w:val="0"/>
      <w:numFmt w:val="bullet"/>
      <w:lvlText w:val="•"/>
      <w:lvlJc w:val="left"/>
      <w:pPr>
        <w:ind w:left="3016" w:hanging="361"/>
      </w:pPr>
      <w:rPr/>
    </w:lvl>
    <w:lvl w:ilvl="2">
      <w:start w:val="0"/>
      <w:numFmt w:val="bullet"/>
      <w:lvlText w:val="•"/>
      <w:lvlJc w:val="left"/>
      <w:pPr>
        <w:ind w:left="4472" w:hanging="361"/>
      </w:pPr>
      <w:rPr/>
    </w:lvl>
    <w:lvl w:ilvl="3">
      <w:start w:val="0"/>
      <w:numFmt w:val="bullet"/>
      <w:lvlText w:val="•"/>
      <w:lvlJc w:val="left"/>
      <w:pPr>
        <w:ind w:left="5928" w:hanging="361.0000000000009"/>
      </w:pPr>
      <w:rPr/>
    </w:lvl>
    <w:lvl w:ilvl="4">
      <w:start w:val="0"/>
      <w:numFmt w:val="bullet"/>
      <w:lvlText w:val="•"/>
      <w:lvlJc w:val="left"/>
      <w:pPr>
        <w:ind w:left="7384" w:hanging="361"/>
      </w:pPr>
      <w:rPr/>
    </w:lvl>
    <w:lvl w:ilvl="5">
      <w:start w:val="0"/>
      <w:numFmt w:val="bullet"/>
      <w:lvlText w:val="•"/>
      <w:lvlJc w:val="left"/>
      <w:pPr>
        <w:ind w:left="8840" w:hanging="361"/>
      </w:pPr>
      <w:rPr/>
    </w:lvl>
    <w:lvl w:ilvl="6">
      <w:start w:val="0"/>
      <w:numFmt w:val="bullet"/>
      <w:lvlText w:val="•"/>
      <w:lvlJc w:val="left"/>
      <w:pPr>
        <w:ind w:left="10296" w:hanging="361.0000000000018"/>
      </w:pPr>
      <w:rPr/>
    </w:lvl>
    <w:lvl w:ilvl="7">
      <w:start w:val="0"/>
      <w:numFmt w:val="bullet"/>
      <w:lvlText w:val="•"/>
      <w:lvlJc w:val="left"/>
      <w:pPr>
        <w:ind w:left="11752" w:hanging="360.9999999999982"/>
      </w:pPr>
      <w:rPr/>
    </w:lvl>
    <w:lvl w:ilvl="8">
      <w:start w:val="0"/>
      <w:numFmt w:val="bullet"/>
      <w:lvlText w:val="•"/>
      <w:lvlJc w:val="left"/>
      <w:pPr>
        <w:ind w:left="13208" w:hanging="361"/>
      </w:pPr>
      <w:rPr/>
    </w:lvl>
  </w:abstractNum>
  <w:abstractNum w:abstractNumId="5">
    <w:lvl w:ilvl="0">
      <w:start w:val="0"/>
      <w:numFmt w:val="bullet"/>
      <w:lvlText w:val="-"/>
      <w:lvlJc w:val="left"/>
      <w:pPr>
        <w:ind w:left="1192" w:hanging="720"/>
      </w:pPr>
      <w:rPr>
        <w:rFonts w:ascii="Calibri" w:cs="Calibri" w:eastAsia="Calibri" w:hAnsi="Calibri"/>
        <w:b w:val="0"/>
        <w:bCs w:val="0"/>
        <w:i w:val="0"/>
        <w:iCs w:val="0"/>
        <w:sz w:val="22"/>
        <w:szCs w:val="22"/>
      </w:rPr>
    </w:lvl>
    <w:lvl w:ilvl="1">
      <w:start w:val="0"/>
      <w:numFmt w:val="bullet"/>
      <w:lvlText w:val="●"/>
      <w:lvlJc w:val="left"/>
      <w:pPr>
        <w:ind w:left="1192" w:hanging="360"/>
      </w:pPr>
      <w:rPr>
        <w:rFonts w:ascii="Noto Sans Symbols" w:cs="Noto Sans Symbols" w:eastAsia="Noto Sans Symbols" w:hAnsi="Noto Sans Symbols"/>
        <w:b w:val="0"/>
        <w:bCs w:val="0"/>
        <w:i w:val="0"/>
        <w:iCs w:val="0"/>
        <w:sz w:val="22"/>
        <w:szCs w:val="22"/>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6">
    <w:lvl w:ilvl="0">
      <w:start w:val="0"/>
      <w:numFmt w:val="bullet"/>
      <w:lvlText w:val="•"/>
      <w:lvlJc w:val="left"/>
      <w:pPr>
        <w:ind w:left="1038" w:hanging="360"/>
      </w:pPr>
      <w:rPr>
        <w:rFonts w:ascii="Arial" w:cs="Arial" w:eastAsia="Arial" w:hAnsi="Arial"/>
        <w:b w:val="0"/>
        <w:bCs w:val="0"/>
        <w:i w:val="0"/>
        <w:iCs w:val="0"/>
        <w:sz w:val="22"/>
        <w:szCs w:val="22"/>
      </w:rPr>
    </w:lvl>
    <w:lvl w:ilvl="1">
      <w:start w:val="0"/>
      <w:numFmt w:val="bullet"/>
      <w:lvlText w:val="•"/>
      <w:lvlJc w:val="left"/>
      <w:pPr>
        <w:ind w:left="2548" w:hanging="360"/>
      </w:pPr>
      <w:rPr/>
    </w:lvl>
    <w:lvl w:ilvl="2">
      <w:start w:val="0"/>
      <w:numFmt w:val="bullet"/>
      <w:lvlText w:val="•"/>
      <w:lvlJc w:val="left"/>
      <w:pPr>
        <w:ind w:left="4056" w:hanging="360"/>
      </w:pPr>
      <w:rPr/>
    </w:lvl>
    <w:lvl w:ilvl="3">
      <w:start w:val="0"/>
      <w:numFmt w:val="bullet"/>
      <w:lvlText w:val="•"/>
      <w:lvlJc w:val="left"/>
      <w:pPr>
        <w:ind w:left="5564" w:hanging="360"/>
      </w:pPr>
      <w:rPr/>
    </w:lvl>
    <w:lvl w:ilvl="4">
      <w:start w:val="0"/>
      <w:numFmt w:val="bullet"/>
      <w:lvlText w:val="•"/>
      <w:lvlJc w:val="left"/>
      <w:pPr>
        <w:ind w:left="7072" w:hanging="360"/>
      </w:pPr>
      <w:rPr/>
    </w:lvl>
    <w:lvl w:ilvl="5">
      <w:start w:val="0"/>
      <w:numFmt w:val="bullet"/>
      <w:lvlText w:val="•"/>
      <w:lvlJc w:val="left"/>
      <w:pPr>
        <w:ind w:left="8580" w:hanging="360"/>
      </w:pPr>
      <w:rPr/>
    </w:lvl>
    <w:lvl w:ilvl="6">
      <w:start w:val="0"/>
      <w:numFmt w:val="bullet"/>
      <w:lvlText w:val="•"/>
      <w:lvlJc w:val="left"/>
      <w:pPr>
        <w:ind w:left="10088" w:hanging="360"/>
      </w:pPr>
      <w:rPr/>
    </w:lvl>
    <w:lvl w:ilvl="7">
      <w:start w:val="0"/>
      <w:numFmt w:val="bullet"/>
      <w:lvlText w:val="•"/>
      <w:lvlJc w:val="left"/>
      <w:pPr>
        <w:ind w:left="11596" w:hanging="360"/>
      </w:pPr>
      <w:rPr/>
    </w:lvl>
    <w:lvl w:ilvl="8">
      <w:start w:val="0"/>
      <w:numFmt w:val="bullet"/>
      <w:lvlText w:val="•"/>
      <w:lvlJc w:val="left"/>
      <w:pPr>
        <w:ind w:left="13104" w:hanging="360"/>
      </w:pPr>
      <w:rPr/>
    </w:lvl>
  </w:abstractNum>
  <w:abstractNum w:abstractNumId="7">
    <w:lvl w:ilvl="0">
      <w:start w:val="1"/>
      <w:numFmt w:val="decimal"/>
      <w:lvlText w:val="%1."/>
      <w:lvlJc w:val="left"/>
      <w:pPr>
        <w:ind w:left="1192" w:hanging="360"/>
      </w:pPr>
      <w:rPr>
        <w:rFonts w:ascii="Calibri" w:cs="Calibri" w:eastAsia="Calibri" w:hAnsi="Calibri"/>
        <w:b w:val="0"/>
        <w:bCs w:val="0"/>
        <w:i w:val="0"/>
        <w:iCs w:val="0"/>
        <w:sz w:val="22"/>
        <w:szCs w:val="22"/>
      </w:rPr>
    </w:lvl>
    <w:lvl w:ilvl="1">
      <w:start w:val="0"/>
      <w:numFmt w:val="bullet"/>
      <w:lvlText w:val="-"/>
      <w:lvlJc w:val="left"/>
      <w:pPr>
        <w:ind w:left="1552" w:hanging="361"/>
      </w:pPr>
      <w:rPr>
        <w:rFonts w:ascii="Calibri" w:cs="Calibri" w:eastAsia="Calibri" w:hAnsi="Calibri"/>
        <w:b w:val="0"/>
        <w:bCs w:val="0"/>
        <w:i w:val="0"/>
        <w:iCs w:val="0"/>
        <w:sz w:val="22"/>
        <w:szCs w:val="22"/>
      </w:rPr>
    </w:lvl>
    <w:lvl w:ilvl="2">
      <w:start w:val="0"/>
      <w:numFmt w:val="bullet"/>
      <w:lvlText w:val="•"/>
      <w:lvlJc w:val="left"/>
      <w:pPr>
        <w:ind w:left="3177" w:hanging="361.00000000000045"/>
      </w:pPr>
      <w:rPr/>
    </w:lvl>
    <w:lvl w:ilvl="3">
      <w:start w:val="0"/>
      <w:numFmt w:val="bullet"/>
      <w:lvlText w:val="•"/>
      <w:lvlJc w:val="left"/>
      <w:pPr>
        <w:ind w:left="4795" w:hanging="361"/>
      </w:pPr>
      <w:rPr/>
    </w:lvl>
    <w:lvl w:ilvl="4">
      <w:start w:val="0"/>
      <w:numFmt w:val="bullet"/>
      <w:lvlText w:val="•"/>
      <w:lvlJc w:val="left"/>
      <w:pPr>
        <w:ind w:left="6413" w:hanging="361.0000000000009"/>
      </w:pPr>
      <w:rPr/>
    </w:lvl>
    <w:lvl w:ilvl="5">
      <w:start w:val="0"/>
      <w:numFmt w:val="bullet"/>
      <w:lvlText w:val="•"/>
      <w:lvlJc w:val="left"/>
      <w:pPr>
        <w:ind w:left="8031" w:hanging="361"/>
      </w:pPr>
      <w:rPr/>
    </w:lvl>
    <w:lvl w:ilvl="6">
      <w:start w:val="0"/>
      <w:numFmt w:val="bullet"/>
      <w:lvlText w:val="•"/>
      <w:lvlJc w:val="left"/>
      <w:pPr>
        <w:ind w:left="9649" w:hanging="361"/>
      </w:pPr>
      <w:rPr/>
    </w:lvl>
    <w:lvl w:ilvl="7">
      <w:start w:val="0"/>
      <w:numFmt w:val="bullet"/>
      <w:lvlText w:val="•"/>
      <w:lvlJc w:val="left"/>
      <w:pPr>
        <w:ind w:left="11267" w:hanging="360.9999999999982"/>
      </w:pPr>
      <w:rPr/>
    </w:lvl>
    <w:lvl w:ilvl="8">
      <w:start w:val="0"/>
      <w:numFmt w:val="bullet"/>
      <w:lvlText w:val="•"/>
      <w:lvlJc w:val="left"/>
      <w:pPr>
        <w:ind w:left="12885" w:hanging="361"/>
      </w:pPr>
      <w:rPr/>
    </w:lvl>
  </w:abstractNum>
  <w:abstractNum w:abstractNumId="8">
    <w:lvl w:ilvl="0">
      <w:start w:val="0"/>
      <w:numFmt w:val="bullet"/>
      <w:lvlText w:val="●"/>
      <w:lvlJc w:val="left"/>
      <w:pPr>
        <w:ind w:left="832"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2368" w:hanging="360"/>
      </w:pPr>
      <w:rPr/>
    </w:lvl>
    <w:lvl w:ilvl="2">
      <w:start w:val="0"/>
      <w:numFmt w:val="bullet"/>
      <w:lvlText w:val="•"/>
      <w:lvlJc w:val="left"/>
      <w:pPr>
        <w:ind w:left="3896" w:hanging="360"/>
      </w:pPr>
      <w:rPr/>
    </w:lvl>
    <w:lvl w:ilvl="3">
      <w:start w:val="0"/>
      <w:numFmt w:val="bullet"/>
      <w:lvlText w:val="•"/>
      <w:lvlJc w:val="left"/>
      <w:pPr>
        <w:ind w:left="5424" w:hanging="360"/>
      </w:pPr>
      <w:rPr/>
    </w:lvl>
    <w:lvl w:ilvl="4">
      <w:start w:val="0"/>
      <w:numFmt w:val="bullet"/>
      <w:lvlText w:val="•"/>
      <w:lvlJc w:val="left"/>
      <w:pPr>
        <w:ind w:left="6952" w:hanging="360"/>
      </w:pPr>
      <w:rPr/>
    </w:lvl>
    <w:lvl w:ilvl="5">
      <w:start w:val="0"/>
      <w:numFmt w:val="bullet"/>
      <w:lvlText w:val="•"/>
      <w:lvlJc w:val="left"/>
      <w:pPr>
        <w:ind w:left="8480" w:hanging="360"/>
      </w:pPr>
      <w:rPr/>
    </w:lvl>
    <w:lvl w:ilvl="6">
      <w:start w:val="0"/>
      <w:numFmt w:val="bullet"/>
      <w:lvlText w:val="•"/>
      <w:lvlJc w:val="left"/>
      <w:pPr>
        <w:ind w:left="10008" w:hanging="360"/>
      </w:pPr>
      <w:rPr/>
    </w:lvl>
    <w:lvl w:ilvl="7">
      <w:start w:val="0"/>
      <w:numFmt w:val="bullet"/>
      <w:lvlText w:val="•"/>
      <w:lvlJc w:val="left"/>
      <w:pPr>
        <w:ind w:left="11536" w:hanging="360"/>
      </w:pPr>
      <w:rPr/>
    </w:lvl>
    <w:lvl w:ilvl="8">
      <w:start w:val="0"/>
      <w:numFmt w:val="bullet"/>
      <w:lvlText w:val="•"/>
      <w:lvlJc w:val="left"/>
      <w:pPr>
        <w:ind w:left="13064" w:hanging="360"/>
      </w:pPr>
      <w:rPr/>
    </w:lvl>
  </w:abstractNum>
  <w:abstractNum w:abstractNumId="9">
    <w:lvl w:ilvl="0">
      <w:start w:val="1"/>
      <w:numFmt w:val="decimal"/>
      <w:lvlText w:val="%1"/>
      <w:lvlJc w:val="left"/>
      <w:pPr>
        <w:ind w:left="472" w:hanging="107.99999999999994"/>
      </w:pPr>
      <w:rPr>
        <w:rFonts w:ascii="Times New Roman" w:cs="Times New Roman" w:eastAsia="Times New Roman" w:hAnsi="Times New Roman"/>
        <w:b w:val="0"/>
        <w:bCs w:val="0"/>
        <w:i w:val="0"/>
        <w:iCs w:val="0"/>
        <w:sz w:val="21.666666666666668"/>
        <w:szCs w:val="21.666666666666668"/>
        <w:vertAlign w:val="superscript"/>
      </w:rPr>
    </w:lvl>
    <w:lvl w:ilvl="1">
      <w:start w:val="1"/>
      <w:numFmt w:val="decimal"/>
      <w:lvlText w:val="%2."/>
      <w:lvlJc w:val="left"/>
      <w:pPr>
        <w:ind w:left="1192" w:hanging="360"/>
      </w:pPr>
      <w:rPr>
        <w:rFonts w:ascii="Calibri" w:cs="Calibri" w:eastAsia="Calibri" w:hAnsi="Calibri"/>
        <w:b w:val="0"/>
        <w:bCs w:val="0"/>
        <w:i w:val="0"/>
        <w:iCs w:val="0"/>
        <w:sz w:val="22"/>
        <w:szCs w:val="22"/>
      </w:rPr>
    </w:lvl>
    <w:lvl w:ilvl="2">
      <w:start w:val="0"/>
      <w:numFmt w:val="bullet"/>
      <w:lvlText w:val="-"/>
      <w:lvlJc w:val="left"/>
      <w:pPr>
        <w:ind w:left="1552" w:hanging="361"/>
      </w:pPr>
      <w:rPr>
        <w:rFonts w:ascii="Calibri" w:cs="Calibri" w:eastAsia="Calibri" w:hAnsi="Calibri"/>
        <w:b w:val="0"/>
        <w:bCs w:val="0"/>
        <w:i w:val="0"/>
        <w:iCs w:val="0"/>
        <w:sz w:val="22"/>
        <w:szCs w:val="22"/>
      </w:rPr>
    </w:lvl>
    <w:lvl w:ilvl="3">
      <w:start w:val="0"/>
      <w:numFmt w:val="bullet"/>
      <w:lvlText w:val="•"/>
      <w:lvlJc w:val="left"/>
      <w:pPr>
        <w:ind w:left="3380" w:hanging="361"/>
      </w:pPr>
      <w:rPr/>
    </w:lvl>
    <w:lvl w:ilvl="4">
      <w:start w:val="0"/>
      <w:numFmt w:val="bullet"/>
      <w:lvlText w:val="•"/>
      <w:lvlJc w:val="left"/>
      <w:pPr>
        <w:ind w:left="5200" w:hanging="361"/>
      </w:pPr>
      <w:rPr/>
    </w:lvl>
    <w:lvl w:ilvl="5">
      <w:start w:val="0"/>
      <w:numFmt w:val="bullet"/>
      <w:lvlText w:val="•"/>
      <w:lvlJc w:val="left"/>
      <w:pPr>
        <w:ind w:left="7020" w:hanging="361"/>
      </w:pPr>
      <w:rPr/>
    </w:lvl>
    <w:lvl w:ilvl="6">
      <w:start w:val="0"/>
      <w:numFmt w:val="bullet"/>
      <w:lvlText w:val="•"/>
      <w:lvlJc w:val="left"/>
      <w:pPr>
        <w:ind w:left="8840" w:hanging="361"/>
      </w:pPr>
      <w:rPr/>
    </w:lvl>
    <w:lvl w:ilvl="7">
      <w:start w:val="0"/>
      <w:numFmt w:val="bullet"/>
      <w:lvlText w:val="•"/>
      <w:lvlJc w:val="left"/>
      <w:pPr>
        <w:ind w:left="10660" w:hanging="361"/>
      </w:pPr>
      <w:rPr/>
    </w:lvl>
    <w:lvl w:ilvl="8">
      <w:start w:val="0"/>
      <w:numFmt w:val="bullet"/>
      <w:lvlText w:val="•"/>
      <w:lvlJc w:val="left"/>
      <w:pPr>
        <w:ind w:left="12480" w:hanging="361"/>
      </w:pPr>
      <w:rPr/>
    </w:lvl>
  </w:abstractNum>
  <w:abstractNum w:abstractNumId="10">
    <w:lvl w:ilvl="0">
      <w:start w:val="0"/>
      <w:numFmt w:val="bullet"/>
      <w:lvlText w:val="●"/>
      <w:lvlJc w:val="left"/>
      <w:pPr>
        <w:ind w:left="472" w:hanging="360"/>
      </w:pPr>
      <w:rPr>
        <w:rFonts w:ascii="Noto Sans Symbols" w:cs="Noto Sans Symbols" w:eastAsia="Noto Sans Symbols" w:hAnsi="Noto Sans Symbols"/>
      </w:rPr>
    </w:lvl>
    <w:lvl w:ilvl="1">
      <w:start w:val="0"/>
      <w:numFmt w:val="bullet"/>
      <w:lvlText w:val="•"/>
      <w:lvlJc w:val="left"/>
      <w:pPr>
        <w:ind w:left="1192" w:hanging="720"/>
      </w:pPr>
      <w:rPr>
        <w:rFonts w:ascii="Calibri" w:cs="Calibri" w:eastAsia="Calibri" w:hAnsi="Calibri"/>
      </w:rPr>
    </w:lvl>
    <w:lvl w:ilvl="2">
      <w:start w:val="0"/>
      <w:numFmt w:val="bullet"/>
      <w:lvlText w:val="●"/>
      <w:lvlJc w:val="left"/>
      <w:pPr>
        <w:ind w:left="1192" w:hanging="360"/>
      </w:pPr>
      <w:rPr>
        <w:rFonts w:ascii="Noto Sans Symbols" w:cs="Noto Sans Symbols" w:eastAsia="Noto Sans Symbols" w:hAnsi="Noto Sans Symbols"/>
        <w:b w:val="0"/>
        <w:bCs w:val="0"/>
        <w:i w:val="0"/>
        <w:iCs w:val="0"/>
        <w:sz w:val="22"/>
        <w:szCs w:val="22"/>
      </w:rPr>
    </w:lvl>
    <w:lvl w:ilvl="3">
      <w:start w:val="0"/>
      <w:numFmt w:val="bullet"/>
      <w:lvlText w:val="•"/>
      <w:lvlJc w:val="left"/>
      <w:pPr>
        <w:ind w:left="4515" w:hanging="360"/>
      </w:pPr>
      <w:rPr/>
    </w:lvl>
    <w:lvl w:ilvl="4">
      <w:start w:val="0"/>
      <w:numFmt w:val="bullet"/>
      <w:lvlText w:val="•"/>
      <w:lvlJc w:val="left"/>
      <w:pPr>
        <w:ind w:left="6173" w:hanging="360"/>
      </w:pPr>
      <w:rPr/>
    </w:lvl>
    <w:lvl w:ilvl="5">
      <w:start w:val="0"/>
      <w:numFmt w:val="bullet"/>
      <w:lvlText w:val="•"/>
      <w:lvlJc w:val="left"/>
      <w:pPr>
        <w:ind w:left="7831" w:hanging="360"/>
      </w:pPr>
      <w:rPr/>
    </w:lvl>
    <w:lvl w:ilvl="6">
      <w:start w:val="0"/>
      <w:numFmt w:val="bullet"/>
      <w:lvlText w:val="•"/>
      <w:lvlJc w:val="left"/>
      <w:pPr>
        <w:ind w:left="9489" w:hanging="360"/>
      </w:pPr>
      <w:rPr/>
    </w:lvl>
    <w:lvl w:ilvl="7">
      <w:start w:val="0"/>
      <w:numFmt w:val="bullet"/>
      <w:lvlText w:val="•"/>
      <w:lvlJc w:val="left"/>
      <w:pPr>
        <w:ind w:left="11147" w:hanging="360"/>
      </w:pPr>
      <w:rPr/>
    </w:lvl>
    <w:lvl w:ilvl="8">
      <w:start w:val="0"/>
      <w:numFmt w:val="bullet"/>
      <w:lvlText w:val="•"/>
      <w:lvlJc w:val="left"/>
      <w:pPr>
        <w:ind w:left="12805" w:hanging="360"/>
      </w:pPr>
      <w:rPr/>
    </w:lvl>
  </w:abstractNum>
  <w:abstractNum w:abstractNumId="11">
    <w:lvl w:ilvl="0">
      <w:start w:val="0"/>
      <w:numFmt w:val="bullet"/>
      <w:lvlText w:val="●"/>
      <w:lvlJc w:val="left"/>
      <w:pPr>
        <w:ind w:left="1192" w:hanging="360"/>
      </w:pPr>
      <w:rPr>
        <w:rFonts w:ascii="Noto Sans Symbols" w:cs="Noto Sans Symbols" w:eastAsia="Noto Sans Symbols" w:hAnsi="Noto Sans Symbols"/>
        <w:b w:val="0"/>
        <w:bCs w:val="0"/>
        <w:i w:val="0"/>
        <w:iCs w:val="0"/>
        <w:sz w:val="22"/>
        <w:szCs w:val="22"/>
      </w:rPr>
    </w:lvl>
    <w:lvl w:ilvl="1">
      <w:start w:val="0"/>
      <w:numFmt w:val="bullet"/>
      <w:lvlText w:val="o"/>
      <w:lvlJc w:val="left"/>
      <w:pPr>
        <w:ind w:left="1912" w:hanging="360"/>
      </w:pPr>
      <w:rPr>
        <w:rFonts w:ascii="Courier New" w:cs="Courier New" w:eastAsia="Courier New" w:hAnsi="Courier New"/>
        <w:b w:val="0"/>
        <w:bCs w:val="0"/>
        <w:i w:val="0"/>
        <w:iCs w:val="0"/>
        <w:sz w:val="22"/>
        <w:szCs w:val="22"/>
      </w:rPr>
    </w:lvl>
    <w:lvl w:ilvl="2">
      <w:start w:val="0"/>
      <w:numFmt w:val="bullet"/>
      <w:lvlText w:val="•"/>
      <w:lvlJc w:val="left"/>
      <w:pPr>
        <w:ind w:left="3497" w:hanging="360"/>
      </w:pPr>
      <w:rPr/>
    </w:lvl>
    <w:lvl w:ilvl="3">
      <w:start w:val="0"/>
      <w:numFmt w:val="bullet"/>
      <w:lvlText w:val="•"/>
      <w:lvlJc w:val="left"/>
      <w:pPr>
        <w:ind w:left="5075" w:hanging="360"/>
      </w:pPr>
      <w:rPr/>
    </w:lvl>
    <w:lvl w:ilvl="4">
      <w:start w:val="0"/>
      <w:numFmt w:val="bullet"/>
      <w:lvlText w:val="•"/>
      <w:lvlJc w:val="left"/>
      <w:pPr>
        <w:ind w:left="6653" w:hanging="360"/>
      </w:pPr>
      <w:rPr/>
    </w:lvl>
    <w:lvl w:ilvl="5">
      <w:start w:val="0"/>
      <w:numFmt w:val="bullet"/>
      <w:lvlText w:val="•"/>
      <w:lvlJc w:val="left"/>
      <w:pPr>
        <w:ind w:left="8231" w:hanging="360"/>
      </w:pPr>
      <w:rPr/>
    </w:lvl>
    <w:lvl w:ilvl="6">
      <w:start w:val="0"/>
      <w:numFmt w:val="bullet"/>
      <w:lvlText w:val="•"/>
      <w:lvlJc w:val="left"/>
      <w:pPr>
        <w:ind w:left="9809" w:hanging="360"/>
      </w:pPr>
      <w:rPr/>
    </w:lvl>
    <w:lvl w:ilvl="7">
      <w:start w:val="0"/>
      <w:numFmt w:val="bullet"/>
      <w:lvlText w:val="•"/>
      <w:lvlJc w:val="left"/>
      <w:pPr>
        <w:ind w:left="11387" w:hanging="360"/>
      </w:pPr>
      <w:rPr/>
    </w:lvl>
    <w:lvl w:ilvl="8">
      <w:start w:val="0"/>
      <w:numFmt w:val="bullet"/>
      <w:lvlText w:val="•"/>
      <w:lvlJc w:val="left"/>
      <w:pPr>
        <w:ind w:left="12965" w:hanging="360"/>
      </w:pPr>
      <w:rPr/>
    </w:lvl>
  </w:abstractNum>
  <w:abstractNum w:abstractNumId="12">
    <w:lvl w:ilvl="0">
      <w:start w:val="0"/>
      <w:numFmt w:val="bullet"/>
      <w:lvlText w:val="-"/>
      <w:lvlJc w:val="left"/>
      <w:pPr>
        <w:ind w:left="1192" w:hanging="360"/>
      </w:pPr>
      <w:rPr>
        <w:rFonts w:ascii="Calibri" w:cs="Calibri" w:eastAsia="Calibri" w:hAnsi="Calibri"/>
        <w:b w:val="0"/>
        <w:bCs w:val="0"/>
        <w:i w:val="0"/>
        <w:iCs w:val="0"/>
        <w:sz w:val="22"/>
        <w:szCs w:val="22"/>
      </w:rPr>
    </w:lvl>
    <w:lvl w:ilvl="1">
      <w:start w:val="0"/>
      <w:numFmt w:val="bullet"/>
      <w:lvlText w:val="•"/>
      <w:lvlJc w:val="left"/>
      <w:pPr>
        <w:ind w:left="2692" w:hanging="360"/>
      </w:pPr>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lowerLetter"/>
      <w:lvlText w:val="%1."/>
      <w:lvlJc w:val="left"/>
      <w:pPr>
        <w:ind w:left="899" w:hanging="360"/>
      </w:pPr>
      <w:rPr>
        <w:rFonts w:ascii="Calibri" w:cs="Calibri" w:eastAsia="Calibri" w:hAnsi="Calibri"/>
        <w:b w:val="0"/>
        <w:bCs w:val="0"/>
        <w:i w:val="0"/>
        <w:iCs w:val="0"/>
        <w:sz w:val="22"/>
        <w:szCs w:val="22"/>
      </w:rPr>
    </w:lvl>
    <w:lvl w:ilvl="1">
      <w:start w:val="0"/>
      <w:numFmt w:val="bullet"/>
      <w:lvlText w:val="•"/>
      <w:lvlJc w:val="left"/>
      <w:pPr>
        <w:ind w:left="2422" w:hanging="360"/>
      </w:pPr>
      <w:rPr/>
    </w:lvl>
    <w:lvl w:ilvl="2">
      <w:start w:val="0"/>
      <w:numFmt w:val="bullet"/>
      <w:lvlText w:val="•"/>
      <w:lvlJc w:val="left"/>
      <w:pPr>
        <w:ind w:left="3944" w:hanging="360"/>
      </w:pPr>
      <w:rPr/>
    </w:lvl>
    <w:lvl w:ilvl="3">
      <w:start w:val="0"/>
      <w:numFmt w:val="bullet"/>
      <w:lvlText w:val="•"/>
      <w:lvlJc w:val="left"/>
      <w:pPr>
        <w:ind w:left="5466" w:hanging="360"/>
      </w:pPr>
      <w:rPr/>
    </w:lvl>
    <w:lvl w:ilvl="4">
      <w:start w:val="0"/>
      <w:numFmt w:val="bullet"/>
      <w:lvlText w:val="•"/>
      <w:lvlJc w:val="left"/>
      <w:pPr>
        <w:ind w:left="6988" w:hanging="360"/>
      </w:pPr>
      <w:rPr/>
    </w:lvl>
    <w:lvl w:ilvl="5">
      <w:start w:val="0"/>
      <w:numFmt w:val="bullet"/>
      <w:lvlText w:val="•"/>
      <w:lvlJc w:val="left"/>
      <w:pPr>
        <w:ind w:left="8510" w:hanging="360"/>
      </w:pPr>
      <w:rPr/>
    </w:lvl>
    <w:lvl w:ilvl="6">
      <w:start w:val="0"/>
      <w:numFmt w:val="bullet"/>
      <w:lvlText w:val="•"/>
      <w:lvlJc w:val="left"/>
      <w:pPr>
        <w:ind w:left="10032" w:hanging="360"/>
      </w:pPr>
      <w:rPr/>
    </w:lvl>
    <w:lvl w:ilvl="7">
      <w:start w:val="0"/>
      <w:numFmt w:val="bullet"/>
      <w:lvlText w:val="•"/>
      <w:lvlJc w:val="left"/>
      <w:pPr>
        <w:ind w:left="11554" w:hanging="360"/>
      </w:pPr>
      <w:rPr/>
    </w:lvl>
    <w:lvl w:ilvl="8">
      <w:start w:val="0"/>
      <w:numFmt w:val="bullet"/>
      <w:lvlText w:val="•"/>
      <w:lvlJc w:val="left"/>
      <w:pPr>
        <w:ind w:left="13076" w:hanging="360"/>
      </w:pPr>
      <w:rPr/>
    </w:lvl>
  </w:abstractNum>
  <w:abstractNum w:abstractNumId="15">
    <w:lvl w:ilvl="0">
      <w:start w:val="0"/>
      <w:numFmt w:val="bullet"/>
      <w:lvlText w:val="-"/>
      <w:lvlJc w:val="left"/>
      <w:pPr>
        <w:ind w:left="1192" w:hanging="360"/>
      </w:pPr>
      <w:rPr>
        <w:rFonts w:ascii="Calibri" w:cs="Calibri" w:eastAsia="Calibri" w:hAnsi="Calibri"/>
        <w:b w:val="0"/>
        <w:bCs w:val="0"/>
        <w:i w:val="0"/>
        <w:iCs w:val="0"/>
        <w:sz w:val="22"/>
        <w:szCs w:val="22"/>
      </w:rPr>
    </w:lvl>
    <w:lvl w:ilvl="1">
      <w:start w:val="0"/>
      <w:numFmt w:val="bullet"/>
      <w:lvlText w:val="•"/>
      <w:lvlJc w:val="left"/>
      <w:pPr>
        <w:ind w:left="2692" w:hanging="360"/>
      </w:pPr>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16">
    <w:lvl w:ilvl="0">
      <w:start w:val="0"/>
      <w:numFmt w:val="bullet"/>
      <w:lvlText w:val="•"/>
      <w:lvlJc w:val="left"/>
      <w:pPr>
        <w:ind w:left="1192" w:hanging="720"/>
      </w:pPr>
      <w:rPr>
        <w:rFonts w:ascii="Calibri" w:cs="Calibri" w:eastAsia="Calibri" w:hAnsi="Calibri"/>
        <w:b w:val="0"/>
        <w:bCs w:val="0"/>
        <w:i w:val="0"/>
        <w:iCs w:val="0"/>
        <w:sz w:val="22"/>
        <w:szCs w:val="22"/>
      </w:rPr>
    </w:lvl>
    <w:lvl w:ilvl="1">
      <w:start w:val="0"/>
      <w:numFmt w:val="bullet"/>
      <w:lvlText w:val="●"/>
      <w:lvlJc w:val="left"/>
      <w:pPr>
        <w:ind w:left="1192" w:hanging="360"/>
      </w:pPr>
      <w:rPr>
        <w:rFonts w:ascii="Noto Sans Symbols" w:cs="Noto Sans Symbols" w:eastAsia="Noto Sans Symbols" w:hAnsi="Noto Sans Symbols"/>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17">
    <w:lvl w:ilvl="0">
      <w:start w:val="0"/>
      <w:numFmt w:val="bullet"/>
      <w:lvlText w:val="•"/>
      <w:lvlJc w:val="left"/>
      <w:pPr>
        <w:ind w:left="1192" w:hanging="720"/>
      </w:pPr>
      <w:rPr>
        <w:rFonts w:ascii="Times New Roman" w:cs="Times New Roman" w:eastAsia="Times New Roman" w:hAnsi="Times New Roman"/>
        <w:b w:val="0"/>
        <w:bCs w:val="0"/>
        <w:i w:val="0"/>
        <w:iCs w:val="0"/>
        <w:sz w:val="22"/>
        <w:szCs w:val="22"/>
      </w:rPr>
    </w:lvl>
    <w:lvl w:ilvl="1">
      <w:start w:val="0"/>
      <w:numFmt w:val="bullet"/>
      <w:lvlText w:val="•"/>
      <w:lvlJc w:val="left"/>
      <w:pPr>
        <w:ind w:left="2692" w:hanging="720"/>
      </w:pPr>
      <w:rPr/>
    </w:lvl>
    <w:lvl w:ilvl="2">
      <w:start w:val="0"/>
      <w:numFmt w:val="bullet"/>
      <w:lvlText w:val="•"/>
      <w:lvlJc w:val="left"/>
      <w:pPr>
        <w:ind w:left="4184" w:hanging="720"/>
      </w:pPr>
      <w:rPr/>
    </w:lvl>
    <w:lvl w:ilvl="3">
      <w:start w:val="0"/>
      <w:numFmt w:val="bullet"/>
      <w:lvlText w:val="•"/>
      <w:lvlJc w:val="left"/>
      <w:pPr>
        <w:ind w:left="5676" w:hanging="720"/>
      </w:pPr>
      <w:rPr/>
    </w:lvl>
    <w:lvl w:ilvl="4">
      <w:start w:val="0"/>
      <w:numFmt w:val="bullet"/>
      <w:lvlText w:val="•"/>
      <w:lvlJc w:val="left"/>
      <w:pPr>
        <w:ind w:left="7168" w:hanging="720"/>
      </w:pPr>
      <w:rPr/>
    </w:lvl>
    <w:lvl w:ilvl="5">
      <w:start w:val="0"/>
      <w:numFmt w:val="bullet"/>
      <w:lvlText w:val="•"/>
      <w:lvlJc w:val="left"/>
      <w:pPr>
        <w:ind w:left="8660" w:hanging="720"/>
      </w:pPr>
      <w:rPr/>
    </w:lvl>
    <w:lvl w:ilvl="6">
      <w:start w:val="0"/>
      <w:numFmt w:val="bullet"/>
      <w:lvlText w:val="•"/>
      <w:lvlJc w:val="left"/>
      <w:pPr>
        <w:ind w:left="10152" w:hanging="720"/>
      </w:pPr>
      <w:rPr/>
    </w:lvl>
    <w:lvl w:ilvl="7">
      <w:start w:val="0"/>
      <w:numFmt w:val="bullet"/>
      <w:lvlText w:val="•"/>
      <w:lvlJc w:val="left"/>
      <w:pPr>
        <w:ind w:left="11644" w:hanging="720"/>
      </w:pPr>
      <w:rPr/>
    </w:lvl>
    <w:lvl w:ilvl="8">
      <w:start w:val="0"/>
      <w:numFmt w:val="bullet"/>
      <w:lvlText w:val="•"/>
      <w:lvlJc w:val="left"/>
      <w:pPr>
        <w:ind w:left="13136" w:hanging="720"/>
      </w:pPr>
      <w:rPr/>
    </w:lvl>
  </w:abstractNum>
  <w:abstractNum w:abstractNumId="18">
    <w:lvl w:ilvl="0">
      <w:start w:val="1"/>
      <w:numFmt w:val="decimal"/>
      <w:lvlText w:val="%1."/>
      <w:lvlJc w:val="left"/>
      <w:pPr>
        <w:ind w:left="1192" w:hanging="720"/>
      </w:pPr>
      <w:rPr>
        <w:rFonts w:ascii="Calibri" w:cs="Calibri" w:eastAsia="Calibri" w:hAnsi="Calibri"/>
        <w:b w:val="0"/>
        <w:bCs w:val="0"/>
        <w:i w:val="0"/>
        <w:iCs w:val="0"/>
        <w:sz w:val="22"/>
        <w:szCs w:val="22"/>
      </w:rPr>
    </w:lvl>
    <w:lvl w:ilvl="1">
      <w:start w:val="1"/>
      <w:numFmt w:val="decimal"/>
      <w:lvlText w:val="%2."/>
      <w:lvlJc w:val="left"/>
      <w:pPr>
        <w:ind w:left="1192" w:hanging="360"/>
      </w:pPr>
      <w:rPr>
        <w:rFonts w:ascii="Calibri" w:cs="Calibri" w:eastAsia="Calibri" w:hAnsi="Calibri"/>
        <w:b w:val="0"/>
        <w:bCs w:val="0"/>
        <w:i w:val="0"/>
        <w:iCs w:val="0"/>
        <w:sz w:val="22"/>
        <w:szCs w:val="22"/>
      </w:rPr>
    </w:lvl>
    <w:lvl w:ilvl="2">
      <w:start w:val="1"/>
      <w:numFmt w:val="lowerLetter"/>
      <w:lvlText w:val="%3."/>
      <w:lvlJc w:val="left"/>
      <w:pPr>
        <w:ind w:left="1192" w:hanging="360"/>
      </w:pPr>
      <w:rPr>
        <w:rFonts w:ascii="Calibri" w:cs="Calibri" w:eastAsia="Calibri" w:hAnsi="Calibri"/>
        <w:b w:val="1"/>
        <w:bCs w:val="1"/>
        <w:i w:val="1"/>
        <w:iCs w:val="1"/>
        <w:sz w:val="22"/>
        <w:szCs w:val="22"/>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abstractNum w:abstractNumId="19">
    <w:lvl w:ilvl="0">
      <w:start w:val="0"/>
      <w:numFmt w:val="bullet"/>
      <w:lvlText w:val="●"/>
      <w:lvlJc w:val="left"/>
      <w:pPr>
        <w:ind w:left="1192"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2692" w:hanging="360"/>
      </w:pPr>
      <w:rPr/>
    </w:lvl>
    <w:lvl w:ilvl="2">
      <w:start w:val="0"/>
      <w:numFmt w:val="bullet"/>
      <w:lvlText w:val="•"/>
      <w:lvlJc w:val="left"/>
      <w:pPr>
        <w:ind w:left="4184" w:hanging="360"/>
      </w:pPr>
      <w:rPr/>
    </w:lvl>
    <w:lvl w:ilvl="3">
      <w:start w:val="0"/>
      <w:numFmt w:val="bullet"/>
      <w:lvlText w:val="•"/>
      <w:lvlJc w:val="left"/>
      <w:pPr>
        <w:ind w:left="5676" w:hanging="360"/>
      </w:pPr>
      <w:rPr/>
    </w:lvl>
    <w:lvl w:ilvl="4">
      <w:start w:val="0"/>
      <w:numFmt w:val="bullet"/>
      <w:lvlText w:val="•"/>
      <w:lvlJc w:val="left"/>
      <w:pPr>
        <w:ind w:left="7168" w:hanging="360"/>
      </w:pPr>
      <w:rPr/>
    </w:lvl>
    <w:lvl w:ilvl="5">
      <w:start w:val="0"/>
      <w:numFmt w:val="bullet"/>
      <w:lvlText w:val="•"/>
      <w:lvlJc w:val="left"/>
      <w:pPr>
        <w:ind w:left="8660" w:hanging="360"/>
      </w:pPr>
      <w:rPr/>
    </w:lvl>
    <w:lvl w:ilvl="6">
      <w:start w:val="0"/>
      <w:numFmt w:val="bullet"/>
      <w:lvlText w:val="•"/>
      <w:lvlJc w:val="left"/>
      <w:pPr>
        <w:ind w:left="10152" w:hanging="360"/>
      </w:pPr>
      <w:rPr/>
    </w:lvl>
    <w:lvl w:ilvl="7">
      <w:start w:val="0"/>
      <w:numFmt w:val="bullet"/>
      <w:lvlText w:val="•"/>
      <w:lvlJc w:val="left"/>
      <w:pPr>
        <w:ind w:left="11644" w:hanging="360"/>
      </w:pPr>
      <w:rPr/>
    </w:lvl>
    <w:lvl w:ilvl="8">
      <w:start w:val="0"/>
      <w:numFmt w:val="bullet"/>
      <w:lvlText w:val="•"/>
      <w:lvlJc w:val="left"/>
      <w:pPr>
        <w:ind w:left="1313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572" w:right="213" w:firstLine="906.9999999999999"/>
    </w:pPr>
    <w:rPr>
      <w:b w:val="1"/>
      <w:bCs w:val="1"/>
      <w:sz w:val="52"/>
      <w:szCs w:val="52"/>
    </w:rPr>
  </w:style>
  <w:style w:type="paragraph" w:styleId="Heading2">
    <w:name w:val="heading 2"/>
    <w:basedOn w:val="Normal"/>
    <w:next w:val="Normal"/>
    <w:pPr>
      <w:spacing w:before="56" w:lineRule="auto"/>
      <w:ind w:left="443"/>
    </w:pPr>
    <w:rPr>
      <w:b w:val="1"/>
      <w:bCs w:val="1"/>
    </w:rPr>
  </w:style>
  <w:style w:type="paragraph" w:styleId="Heading3">
    <w:name w:val="heading 3"/>
    <w:basedOn w:val="Normal"/>
    <w:next w:val="Normal"/>
    <w:pPr>
      <w:ind w:left="472"/>
    </w:pPr>
    <w:rPr>
      <w:b w:val="1"/>
      <w:bCs w:val="1"/>
    </w:rPr>
  </w:style>
  <w:style w:type="paragraph" w:styleId="Heading4">
    <w:name w:val="heading 4"/>
    <w:basedOn w:val="Normal"/>
    <w:next w:val="Normal"/>
    <w:pPr>
      <w:ind w:left="472"/>
    </w:pPr>
    <w:rPr>
      <w:b w:val="1"/>
      <w:bCs w:val="1"/>
      <w:i w:val="1"/>
      <w:i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rPr>
      <w:rFonts w:ascii="Calibri" w:cs="Calibri" w:eastAsia="Calibri" w:hAnsi="Calibri"/>
      <w:lang w:val="it-IT"/>
    </w:rPr>
  </w:style>
  <w:style w:type="paragraph" w:styleId="Titolo1">
    <w:name w:val="heading 1"/>
    <w:basedOn w:val="Normale"/>
    <w:uiPriority w:val="9"/>
    <w:qFormat w:val="1"/>
    <w:pPr>
      <w:ind w:left="2572" w:right="213" w:firstLine="907"/>
      <w:outlineLvl w:val="0"/>
    </w:pPr>
    <w:rPr>
      <w:b w:val="1"/>
      <w:bCs w:val="1"/>
      <w:sz w:val="52"/>
      <w:szCs w:val="52"/>
    </w:rPr>
  </w:style>
  <w:style w:type="paragraph" w:styleId="Titolo2">
    <w:name w:val="heading 2"/>
    <w:basedOn w:val="Normale"/>
    <w:uiPriority w:val="9"/>
    <w:unhideWhenUsed w:val="1"/>
    <w:qFormat w:val="1"/>
    <w:pPr>
      <w:spacing w:before="56"/>
      <w:ind w:left="443"/>
      <w:outlineLvl w:val="1"/>
    </w:pPr>
    <w:rPr>
      <w:b w:val="1"/>
      <w:bCs w:val="1"/>
    </w:rPr>
  </w:style>
  <w:style w:type="paragraph" w:styleId="Titolo3">
    <w:name w:val="heading 3"/>
    <w:basedOn w:val="Normale"/>
    <w:uiPriority w:val="9"/>
    <w:unhideWhenUsed w:val="1"/>
    <w:qFormat w:val="1"/>
    <w:pPr>
      <w:ind w:left="472"/>
      <w:outlineLvl w:val="2"/>
    </w:pPr>
    <w:rPr>
      <w:b w:val="1"/>
      <w:bCs w:val="1"/>
    </w:rPr>
  </w:style>
  <w:style w:type="paragraph" w:styleId="Titolo4">
    <w:name w:val="heading 4"/>
    <w:basedOn w:val="Normale"/>
    <w:uiPriority w:val="9"/>
    <w:unhideWhenUsed w:val="1"/>
    <w:qFormat w:val="1"/>
    <w:pPr>
      <w:ind w:left="472"/>
      <w:outlineLvl w:val="3"/>
    </w:pPr>
    <w:rPr>
      <w:b w:val="1"/>
      <w:bCs w:val="1"/>
      <w:i w:val="1"/>
      <w:iCs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style>
  <w:style w:type="paragraph" w:styleId="Paragrafoelenco">
    <w:name w:val="List Paragraph"/>
    <w:basedOn w:val="Normale"/>
    <w:uiPriority w:val="1"/>
    <w:qFormat w:val="1"/>
    <w:pPr>
      <w:ind w:left="1192" w:hanging="360"/>
    </w:pPr>
  </w:style>
  <w:style w:type="paragraph" w:styleId="TableParagraph" w:customStyle="1">
    <w:name w:val="Table Paragraph"/>
    <w:basedOn w:val="Normale"/>
    <w:uiPriority w:val="1"/>
    <w:qFormat w:val="1"/>
  </w:style>
  <w:style w:type="paragraph" w:styleId="NormaleWeb">
    <w:name w:val="Normal (Web)"/>
    <w:basedOn w:val="Normale"/>
    <w:uiPriority w:val="99"/>
    <w:unhideWhenUsed w:val="1"/>
    <w:rsid w:val="004F6BFA"/>
    <w:pPr>
      <w:widowControl w:val="1"/>
      <w:autoSpaceDE w:val="1"/>
      <w:autoSpaceDN w:val="1"/>
      <w:spacing w:after="100" w:afterAutospacing="1" w:before="100" w:beforeAutospacing="1"/>
    </w:pPr>
    <w:rPr>
      <w:rFonts w:ascii="Times New Roman" w:cs="Times New Roman" w:eastAsia="Times New Roman" w:hAnsi="Times New Roman"/>
      <w:sz w:val="24"/>
      <w:szCs w:val="24"/>
      <w:lang w:eastAsia="it-IT"/>
    </w:rPr>
  </w:style>
  <w:style w:type="character" w:styleId="Collegamentoipertestuale">
    <w:name w:val="Hyperlink"/>
    <w:basedOn w:val="Carpredefinitoparagrafo"/>
    <w:uiPriority w:val="99"/>
    <w:unhideWhenUsed w:val="1"/>
    <w:rsid w:val="004C7B11"/>
    <w:rPr>
      <w:color w:val="0000ff" w:themeColor="hyperlink"/>
      <w:u w:val="single"/>
    </w:rPr>
  </w:style>
  <w:style w:type="character" w:styleId="Menzionenonrisolta">
    <w:name w:val="Unresolved Mention"/>
    <w:basedOn w:val="Carpredefinitoparagrafo"/>
    <w:uiPriority w:val="99"/>
    <w:semiHidden w:val="1"/>
    <w:unhideWhenUsed w:val="1"/>
    <w:rsid w:val="004C7B11"/>
    <w:rPr>
      <w:color w:val="605e5c"/>
      <w:shd w:color="auto" w:fill="e1dfdd" w:val="clear"/>
    </w:rPr>
  </w:style>
  <w:style w:type="paragraph" w:styleId="Intestazione">
    <w:name w:val="header"/>
    <w:basedOn w:val="Normale"/>
    <w:link w:val="IntestazioneCarattere"/>
    <w:uiPriority w:val="99"/>
    <w:unhideWhenUsed w:val="1"/>
    <w:rsid w:val="00A02B42"/>
    <w:pPr>
      <w:tabs>
        <w:tab w:val="center" w:pos="4819"/>
        <w:tab w:val="right" w:pos="9638"/>
      </w:tabs>
    </w:pPr>
  </w:style>
  <w:style w:type="character" w:styleId="IntestazioneCarattere" w:customStyle="1">
    <w:name w:val="Intestazione Carattere"/>
    <w:basedOn w:val="Carpredefinitoparagrafo"/>
    <w:link w:val="Intestazione"/>
    <w:uiPriority w:val="99"/>
    <w:rsid w:val="00A02B42"/>
    <w:rPr>
      <w:rFonts w:ascii="Calibri" w:cs="Calibri" w:eastAsia="Calibri" w:hAnsi="Calibri"/>
      <w:lang w:val="it-IT"/>
    </w:rPr>
  </w:style>
  <w:style w:type="paragraph" w:styleId="Pidipagina">
    <w:name w:val="footer"/>
    <w:basedOn w:val="Normale"/>
    <w:link w:val="PidipaginaCarattere"/>
    <w:uiPriority w:val="99"/>
    <w:unhideWhenUsed w:val="1"/>
    <w:rsid w:val="00A02B42"/>
    <w:pPr>
      <w:tabs>
        <w:tab w:val="center" w:pos="4819"/>
        <w:tab w:val="right" w:pos="9638"/>
      </w:tabs>
    </w:pPr>
  </w:style>
  <w:style w:type="character" w:styleId="PidipaginaCarattere" w:customStyle="1">
    <w:name w:val="Piè di pagina Carattere"/>
    <w:basedOn w:val="Carpredefinitoparagrafo"/>
    <w:link w:val="Pidipagina"/>
    <w:uiPriority w:val="99"/>
    <w:rsid w:val="00A02B42"/>
    <w:rPr>
      <w:rFonts w:ascii="Calibri" w:cs="Calibri" w:eastAsia="Calibri" w:hAnsi="Calibri"/>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rdineaquila.conaf.it/amministrazione-trasparente" TargetMode="External"/><Relationship Id="rId10" Type="http://schemas.openxmlformats.org/officeDocument/2006/relationships/image" Target="media/image8.png"/><Relationship Id="rId13" Type="http://schemas.openxmlformats.org/officeDocument/2006/relationships/hyperlink" Target="https://ordineaquila.conaf.it/amministrazione-trasparente" TargetMode="External"/><Relationship Id="rId12" Type="http://schemas.openxmlformats.org/officeDocument/2006/relationships/hyperlink" Target="https://ordineaquila.conaf.it/amministrazione-trasparen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yperlink" Target="https://ordineaquila.conaf.it/amministrazione-trasparen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mailto:odaf.laquila@conaf.it" TargetMode="External"/><Relationship Id="rId3" Type="http://schemas.openxmlformats.org/officeDocument/2006/relationships/hyperlink" Target="mailto:protocollo.odaf.laquila@conafpec.it" TargetMode="External"/><Relationship Id="rId4" Type="http://schemas.openxmlformats.org/officeDocument/2006/relationships/hyperlink" Target="https://ordineaquila.conaf.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UPTo18Rq3uFxxSe3GRptkpLRg==">CgMxLjAyCGguZ2pkZ3hzOAByITFGNUVUVzY2T3ZTUzN5VW96NmRvNFllMEZwR3A5RVRhYQ==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2024-12-16T11:35:00Z</dcterms:created>
  <dc:cre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per Microsoft 365</vt:lpwstr>
  </property>
  <property fmtid="{D5CDD505-2E9C-101B-9397-08002B2CF9AE}" pid="4" name="LastSaved">
    <vt:filetime>2021-12-10T00:00:00Z</vt:filetime>
  </property>
</Properties>
</file>